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E4" w:rsidRPr="00D03BAE" w:rsidRDefault="005A05E4" w:rsidP="005A05E4">
      <w:pPr>
        <w:pageBreakBefore/>
        <w:widowControl w:val="0"/>
        <w:ind w:left="5670"/>
        <w:jc w:val="center"/>
        <w:rPr>
          <w:bCs/>
          <w:sz w:val="28"/>
          <w:szCs w:val="28"/>
        </w:rPr>
      </w:pPr>
      <w:r w:rsidRPr="00D03BAE">
        <w:rPr>
          <w:bCs/>
          <w:sz w:val="28"/>
          <w:szCs w:val="28"/>
        </w:rPr>
        <w:t>Приложение № 3 к приказу Отдела образования Администрации Тацинского района  от 3</w:t>
      </w:r>
      <w:r w:rsidR="0032773E">
        <w:rPr>
          <w:bCs/>
          <w:sz w:val="28"/>
          <w:szCs w:val="28"/>
        </w:rPr>
        <w:t>0</w:t>
      </w:r>
      <w:r w:rsidRPr="00D03BAE">
        <w:rPr>
          <w:bCs/>
          <w:sz w:val="28"/>
          <w:szCs w:val="28"/>
        </w:rPr>
        <w:t>.12.201</w:t>
      </w:r>
      <w:r w:rsidR="0032773E">
        <w:rPr>
          <w:bCs/>
          <w:sz w:val="28"/>
          <w:szCs w:val="28"/>
        </w:rPr>
        <w:t>5</w:t>
      </w:r>
      <w:r w:rsidRPr="00D03BAE">
        <w:rPr>
          <w:bCs/>
          <w:sz w:val="28"/>
          <w:szCs w:val="28"/>
        </w:rPr>
        <w:t xml:space="preserve"> №4</w:t>
      </w:r>
      <w:r w:rsidR="0032773E">
        <w:rPr>
          <w:bCs/>
          <w:sz w:val="28"/>
          <w:szCs w:val="28"/>
        </w:rPr>
        <w:t>4</w:t>
      </w:r>
      <w:bookmarkStart w:id="0" w:name="_GoBack"/>
      <w:bookmarkEnd w:id="0"/>
      <w:r w:rsidRPr="00D03BAE">
        <w:rPr>
          <w:bCs/>
          <w:sz w:val="28"/>
          <w:szCs w:val="28"/>
        </w:rPr>
        <w:t xml:space="preserve">7        </w:t>
      </w:r>
    </w:p>
    <w:p w:rsidR="005A05E4" w:rsidRPr="00D03BAE" w:rsidRDefault="005A05E4" w:rsidP="005A05E4">
      <w:pPr>
        <w:widowControl w:val="0"/>
        <w:jc w:val="center"/>
        <w:rPr>
          <w:bCs/>
          <w:sz w:val="28"/>
          <w:szCs w:val="28"/>
        </w:rPr>
      </w:pPr>
    </w:p>
    <w:p w:rsidR="005A05E4" w:rsidRPr="00D03BAE" w:rsidRDefault="005A05E4" w:rsidP="005A05E4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5A05E4" w:rsidRPr="00D03BAE" w:rsidRDefault="005A05E4" w:rsidP="005A05E4">
      <w:pPr>
        <w:spacing w:after="521" w:line="322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ПОРЯДОК </w:t>
      </w:r>
    </w:p>
    <w:p w:rsidR="005A05E4" w:rsidRPr="00D03BAE" w:rsidRDefault="005A05E4" w:rsidP="005A05E4">
      <w:pPr>
        <w:spacing w:after="521" w:line="322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проведения мониторинга и контроля выполнения муниципальных заданий муниципальными организациями сферы образования Тацинского района</w:t>
      </w:r>
    </w:p>
    <w:p w:rsidR="005A05E4" w:rsidRPr="00D03BAE" w:rsidRDefault="005A05E4" w:rsidP="005A05E4">
      <w:pPr>
        <w:spacing w:after="241" w:line="270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1. Общие положения</w:t>
      </w:r>
    </w:p>
    <w:p w:rsidR="005A05E4" w:rsidRPr="00D03BAE" w:rsidRDefault="005A05E4" w:rsidP="005A05E4">
      <w:pPr>
        <w:numPr>
          <w:ilvl w:val="0"/>
          <w:numId w:val="1"/>
        </w:numPr>
        <w:tabs>
          <w:tab w:val="left" w:pos="122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Мониторинг и контроль</w:t>
      </w:r>
      <w:r w:rsidRPr="00D03BAE">
        <w:rPr>
          <w:sz w:val="28"/>
          <w:szCs w:val="28"/>
        </w:rPr>
        <w:t xml:space="preserve"> выполнения муниципальных заданий на оказание муниципальных услуг  (далее - мониторинг) </w:t>
      </w:r>
      <w:r w:rsidRPr="00D03BAE">
        <w:rPr>
          <w:b/>
          <w:sz w:val="28"/>
          <w:szCs w:val="28"/>
        </w:rPr>
        <w:t>проводится Отделом образования Администрации Тацинского района</w:t>
      </w:r>
      <w:r w:rsidRPr="00D03BAE">
        <w:rPr>
          <w:sz w:val="28"/>
          <w:szCs w:val="28"/>
        </w:rPr>
        <w:t xml:space="preserve"> (далее – Отдел), осуществляющим функции и полномочия учредителя на основании установленных настоящим Порядком форм мониторинга.</w:t>
      </w:r>
    </w:p>
    <w:p w:rsidR="005A05E4" w:rsidRPr="00D03BAE" w:rsidRDefault="005A05E4" w:rsidP="005A05E4">
      <w:pPr>
        <w:numPr>
          <w:ilvl w:val="0"/>
          <w:numId w:val="1"/>
        </w:numPr>
        <w:tabs>
          <w:tab w:val="left" w:pos="122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Мониторинг распространяется на все муниципальные организации сферы образования</w:t>
      </w:r>
      <w:r w:rsidRPr="00D03BAE">
        <w:rPr>
          <w:sz w:val="28"/>
          <w:szCs w:val="28"/>
        </w:rPr>
        <w:t xml:space="preserve"> </w:t>
      </w:r>
      <w:r w:rsidRPr="00D03BAE">
        <w:rPr>
          <w:b/>
          <w:sz w:val="28"/>
          <w:szCs w:val="28"/>
        </w:rPr>
        <w:t xml:space="preserve">Тацинского района </w:t>
      </w:r>
      <w:r w:rsidRPr="00D03BAE">
        <w:rPr>
          <w:sz w:val="28"/>
          <w:szCs w:val="28"/>
        </w:rPr>
        <w:t>(далее – Организации), выполняющие муниципальные задания на оказание муниципальных услуг.</w:t>
      </w:r>
    </w:p>
    <w:p w:rsidR="005A05E4" w:rsidRPr="00D03BAE" w:rsidRDefault="005A05E4" w:rsidP="005A05E4">
      <w:pPr>
        <w:numPr>
          <w:ilvl w:val="0"/>
          <w:numId w:val="1"/>
        </w:numPr>
        <w:tabs>
          <w:tab w:val="left" w:pos="1220"/>
        </w:tabs>
        <w:spacing w:after="161"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Настоящий Порядок проведения мониторинга является типовым. Отдел, при необходимости,  может разрабатывать отраслевой порядок, дополняющий настоящий Порядок и учитывающий специфику предоставления муниципальных услуг в подведомственных организациях. Отраслевой порядок не должны противоречить основным принципам, заложенным в настоящем Порядке.</w:t>
      </w:r>
    </w:p>
    <w:p w:rsidR="005A05E4" w:rsidRPr="00D03BAE" w:rsidRDefault="005A05E4" w:rsidP="005A05E4">
      <w:pPr>
        <w:spacing w:after="241" w:line="270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2. Направления мониторинга</w:t>
      </w:r>
    </w:p>
    <w:p w:rsidR="005A05E4" w:rsidRPr="00D03BAE" w:rsidRDefault="005A05E4" w:rsidP="005A05E4">
      <w:pPr>
        <w:numPr>
          <w:ilvl w:val="0"/>
          <w:numId w:val="2"/>
        </w:numPr>
        <w:tabs>
          <w:tab w:val="left" w:pos="1230"/>
        </w:tabs>
        <w:spacing w:line="322" w:lineRule="exact"/>
        <w:ind w:left="20" w:firstLine="720"/>
        <w:jc w:val="both"/>
        <w:rPr>
          <w:b/>
          <w:sz w:val="28"/>
          <w:szCs w:val="28"/>
        </w:rPr>
      </w:pPr>
      <w:r w:rsidRPr="00D03BAE">
        <w:rPr>
          <w:b/>
          <w:sz w:val="28"/>
          <w:szCs w:val="28"/>
        </w:rPr>
        <w:t>Мониторинг проводится</w:t>
      </w:r>
      <w:r w:rsidR="00A27B53" w:rsidRPr="00D03BAE">
        <w:rPr>
          <w:b/>
          <w:sz w:val="28"/>
          <w:szCs w:val="28"/>
        </w:rPr>
        <w:t xml:space="preserve"> не реже одного раза в полугодие </w:t>
      </w:r>
      <w:r w:rsidR="007E5BC8" w:rsidRPr="00D03BAE">
        <w:rPr>
          <w:b/>
          <w:sz w:val="28"/>
          <w:szCs w:val="28"/>
        </w:rPr>
        <w:t>и</w:t>
      </w:r>
      <w:r w:rsidR="00A27B53" w:rsidRPr="00D03BAE">
        <w:rPr>
          <w:b/>
          <w:sz w:val="28"/>
          <w:szCs w:val="28"/>
        </w:rPr>
        <w:t xml:space="preserve"> по итогам года</w:t>
      </w:r>
      <w:r w:rsidRPr="00D03BAE">
        <w:rPr>
          <w:b/>
          <w:sz w:val="28"/>
          <w:szCs w:val="28"/>
        </w:rPr>
        <w:t xml:space="preserve"> по следующим направлениям:</w:t>
      </w:r>
    </w:p>
    <w:p w:rsidR="005A05E4" w:rsidRPr="00D03BAE" w:rsidRDefault="005A05E4" w:rsidP="005A05E4">
      <w:pPr>
        <w:spacing w:line="322" w:lineRule="exact"/>
        <w:ind w:lef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соответствие объема</w:t>
      </w:r>
      <w:r w:rsidRPr="00D03BAE">
        <w:rPr>
          <w:sz w:val="28"/>
          <w:szCs w:val="28"/>
        </w:rPr>
        <w:t xml:space="preserve"> предоставленных</w:t>
      </w:r>
      <w:proofErr w:type="gramStart"/>
      <w:r w:rsidRPr="00D03BAE">
        <w:rPr>
          <w:sz w:val="28"/>
          <w:szCs w:val="28"/>
        </w:rPr>
        <w:t xml:space="preserve"> ,</w:t>
      </w:r>
      <w:proofErr w:type="gramEnd"/>
      <w:r w:rsidR="007E5BC8" w:rsidRPr="00D03BAE">
        <w:rPr>
          <w:sz w:val="28"/>
          <w:szCs w:val="28"/>
        </w:rPr>
        <w:t xml:space="preserve"> </w:t>
      </w:r>
      <w:r w:rsidRPr="00D03BAE">
        <w:rPr>
          <w:sz w:val="28"/>
          <w:szCs w:val="28"/>
        </w:rPr>
        <w:t>Организациями ,</w:t>
      </w:r>
    </w:p>
    <w:p w:rsidR="005A05E4" w:rsidRPr="00D03BAE" w:rsidRDefault="005A05E4" w:rsidP="005A05E4">
      <w:pPr>
        <w:spacing w:line="322" w:lineRule="exact"/>
        <w:ind w:left="20"/>
        <w:rPr>
          <w:sz w:val="28"/>
          <w:szCs w:val="28"/>
        </w:rPr>
      </w:pPr>
      <w:r w:rsidRPr="00D03BAE">
        <w:rPr>
          <w:sz w:val="28"/>
          <w:szCs w:val="28"/>
        </w:rPr>
        <w:t>муниципальных услуг  (работ) показателям, установленным в муниципальном задании;</w:t>
      </w:r>
    </w:p>
    <w:p w:rsidR="005A05E4" w:rsidRPr="00D03BAE" w:rsidRDefault="005A05E4" w:rsidP="005A05E4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соответствие фактических значений</w:t>
      </w:r>
      <w:r w:rsidRPr="00D03BAE">
        <w:rPr>
          <w:sz w:val="28"/>
          <w:szCs w:val="28"/>
        </w:rPr>
        <w:t xml:space="preserve"> показателей качества оказания муниципальных услуг (работ) </w:t>
      </w:r>
      <w:r w:rsidRPr="00D03BAE">
        <w:rPr>
          <w:b/>
          <w:sz w:val="28"/>
          <w:szCs w:val="28"/>
        </w:rPr>
        <w:t>плановым значениям</w:t>
      </w:r>
      <w:r w:rsidRPr="00D03BAE">
        <w:rPr>
          <w:sz w:val="28"/>
          <w:szCs w:val="28"/>
        </w:rPr>
        <w:t>, установленным в муниципальном задании;</w:t>
      </w:r>
    </w:p>
    <w:p w:rsidR="005A05E4" w:rsidRPr="00D03BAE" w:rsidRDefault="005A05E4" w:rsidP="005A05E4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соответствие объема выполненных</w:t>
      </w:r>
      <w:r w:rsidRPr="00D03BAE">
        <w:rPr>
          <w:sz w:val="28"/>
          <w:szCs w:val="28"/>
        </w:rPr>
        <w:t xml:space="preserve"> организацией работ показателям, </w:t>
      </w:r>
      <w:r w:rsidRPr="00D03BAE">
        <w:rPr>
          <w:b/>
          <w:sz w:val="28"/>
          <w:szCs w:val="28"/>
        </w:rPr>
        <w:t>установленным</w:t>
      </w:r>
      <w:r w:rsidRPr="00D03BAE">
        <w:rPr>
          <w:sz w:val="28"/>
          <w:szCs w:val="28"/>
        </w:rPr>
        <w:t xml:space="preserve"> в муниципальном задании.</w:t>
      </w:r>
    </w:p>
    <w:p w:rsidR="005A05E4" w:rsidRPr="00D03BAE" w:rsidRDefault="005A05E4" w:rsidP="005A05E4">
      <w:pPr>
        <w:numPr>
          <w:ilvl w:val="0"/>
          <w:numId w:val="2"/>
        </w:numPr>
        <w:tabs>
          <w:tab w:val="left" w:pos="121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Мониторинг соответствия объема предоставленных Организацией в отчетном периоде муниципальных услуг показателям, установленным в муниципальном задании, осуществляется в результате анализа информации, представленной Организацией по форме № 1 согласно приложению № 1 к настоящему Порядку.</w:t>
      </w:r>
    </w:p>
    <w:p w:rsidR="005A05E4" w:rsidRPr="00D03BAE" w:rsidRDefault="005A05E4" w:rsidP="005A05E4">
      <w:pPr>
        <w:numPr>
          <w:ilvl w:val="0"/>
          <w:numId w:val="2"/>
        </w:numPr>
        <w:tabs>
          <w:tab w:val="left" w:pos="1215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 xml:space="preserve">Мониторинг </w:t>
      </w:r>
      <w:proofErr w:type="gramStart"/>
      <w:r w:rsidRPr="00D03BAE">
        <w:rPr>
          <w:sz w:val="28"/>
          <w:szCs w:val="28"/>
        </w:rPr>
        <w:t>соответствия фактических значений показателей качества оказания муниципальных услуг</w:t>
      </w:r>
      <w:proofErr w:type="gramEnd"/>
      <w:r w:rsidRPr="00D03BAE">
        <w:rPr>
          <w:sz w:val="28"/>
          <w:szCs w:val="28"/>
        </w:rPr>
        <w:t xml:space="preserve"> плановым значениям, установленным в муниципальном задании, осуществляется в результате анализа информации, </w:t>
      </w:r>
      <w:r w:rsidRPr="00D03BAE">
        <w:rPr>
          <w:sz w:val="28"/>
          <w:szCs w:val="28"/>
        </w:rPr>
        <w:lastRenderedPageBreak/>
        <w:t>представленной Организацией по форме № 2 согласно приложению № 1 к настоящему Порядку.</w:t>
      </w:r>
    </w:p>
    <w:p w:rsidR="005A05E4" w:rsidRPr="00D03BAE" w:rsidRDefault="005A05E4" w:rsidP="005A05E4">
      <w:pPr>
        <w:numPr>
          <w:ilvl w:val="0"/>
          <w:numId w:val="2"/>
        </w:numPr>
        <w:tabs>
          <w:tab w:val="left" w:pos="122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 xml:space="preserve">Мониторинг соответствия объема выполненных работ показателям, установленным в муниципальном задании, осуществляется в результате анализа информации, представленной Организацией по форме № </w:t>
      </w:r>
      <w:r w:rsidR="00A27B53" w:rsidRPr="00D03BAE">
        <w:rPr>
          <w:color w:val="FF0000"/>
          <w:sz w:val="28"/>
          <w:szCs w:val="28"/>
        </w:rPr>
        <w:t xml:space="preserve">3 </w:t>
      </w:r>
      <w:r w:rsidRPr="00D03BAE">
        <w:rPr>
          <w:sz w:val="28"/>
          <w:szCs w:val="28"/>
        </w:rPr>
        <w:t>согласно приложению № 1 к настоящему Порядку.</w:t>
      </w:r>
    </w:p>
    <w:p w:rsidR="005A05E4" w:rsidRPr="00D03BAE" w:rsidRDefault="005A05E4" w:rsidP="005A05E4">
      <w:pPr>
        <w:numPr>
          <w:ilvl w:val="0"/>
          <w:numId w:val="2"/>
        </w:numPr>
        <w:tabs>
          <w:tab w:val="left" w:pos="122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Дополнительными источниками информации для проведения мониторинга</w:t>
      </w:r>
      <w:r w:rsidRPr="00D03BAE">
        <w:rPr>
          <w:sz w:val="28"/>
          <w:szCs w:val="28"/>
        </w:rPr>
        <w:t xml:space="preserve"> являются:</w:t>
      </w:r>
    </w:p>
    <w:p w:rsidR="005A05E4" w:rsidRPr="00D03BAE" w:rsidRDefault="005A05E4" w:rsidP="005A05E4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проведение контрольных мероприятий,</w:t>
      </w:r>
      <w:r w:rsidRPr="00D03BAE">
        <w:rPr>
          <w:sz w:val="28"/>
          <w:szCs w:val="28"/>
        </w:rPr>
        <w:t xml:space="preserve"> осуществляемых в соответствии с приложением № 2 к настоящему Порядку;</w:t>
      </w:r>
    </w:p>
    <w:p w:rsidR="005A05E4" w:rsidRPr="00D03BAE" w:rsidRDefault="005A05E4" w:rsidP="005A05E4">
      <w:pPr>
        <w:spacing w:line="322" w:lineRule="exact"/>
        <w:ind w:left="20" w:firstLine="70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рассмотрение обращений граждан,</w:t>
      </w:r>
      <w:r w:rsidRPr="00D03BAE">
        <w:rPr>
          <w:sz w:val="28"/>
          <w:szCs w:val="28"/>
        </w:rPr>
        <w:t xml:space="preserve"> поступающих:</w:t>
      </w:r>
    </w:p>
    <w:p w:rsidR="005A05E4" w:rsidRPr="00D03BAE" w:rsidRDefault="005A05E4" w:rsidP="005A05E4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устной форме (звонки по «горячей линии», организованной органом местного самоуправления, Отделом, а также в ходе приема граждан должностными лицами органов местного самоуправления</w:t>
      </w:r>
      <w:proofErr w:type="gramStart"/>
      <w:r w:rsidRPr="00D03BAE">
        <w:rPr>
          <w:sz w:val="28"/>
          <w:szCs w:val="28"/>
        </w:rPr>
        <w:t xml:space="preserve"> ,</w:t>
      </w:r>
      <w:proofErr w:type="gramEnd"/>
      <w:r w:rsidRPr="00D03BAE">
        <w:rPr>
          <w:sz w:val="28"/>
          <w:szCs w:val="28"/>
        </w:rPr>
        <w:t>Отдела);</w:t>
      </w:r>
    </w:p>
    <w:p w:rsidR="005A05E4" w:rsidRPr="00D03BAE" w:rsidRDefault="005A05E4" w:rsidP="005A05E4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письменной форме - переданные органу местного самоуправления Тацинского района, Отделу по почте, по факсу, по электронной почте, переданные в отдел корреспонденции органа местного самоуправления Тацинского района и другие;</w:t>
      </w:r>
    </w:p>
    <w:p w:rsidR="005A05E4" w:rsidRPr="00D03BAE" w:rsidRDefault="005A05E4" w:rsidP="005A05E4">
      <w:pPr>
        <w:spacing w:after="120"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форме заявлений, жалоб и предложений, зафиксированных в книге обращений, обязательной к ведению во всех Организациях, оказывающих муниципальные услуги (выполняющих работы) в соответствии с приложением № 3 к настоящему Порядку.</w:t>
      </w:r>
    </w:p>
    <w:p w:rsidR="005A05E4" w:rsidRPr="00D03BAE" w:rsidRDefault="005A05E4" w:rsidP="005A05E4">
      <w:pPr>
        <w:spacing w:after="240" w:line="322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3. Корректировка параметров муниципального задания по результатам мониторинга</w:t>
      </w:r>
    </w:p>
    <w:p w:rsidR="005A05E4" w:rsidRPr="00D03BAE" w:rsidRDefault="005A05E4" w:rsidP="005A05E4">
      <w:pPr>
        <w:numPr>
          <w:ilvl w:val="0"/>
          <w:numId w:val="3"/>
        </w:numPr>
        <w:tabs>
          <w:tab w:val="left" w:pos="122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 основании результатов мониторинга, а также результатов проверок Организаций, проведенных органами местного самоуправления, Отделом, имеющими соответствующие полномочия, Отдел принимает решение о корректировке муниципального задания Организациям на текущий год и (или) на плановый период.</w:t>
      </w:r>
    </w:p>
    <w:p w:rsidR="005A05E4" w:rsidRPr="00D03BAE" w:rsidRDefault="005A05E4" w:rsidP="005A05E4">
      <w:pPr>
        <w:numPr>
          <w:ilvl w:val="0"/>
          <w:numId w:val="3"/>
        </w:numPr>
        <w:tabs>
          <w:tab w:val="left" w:pos="122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 xml:space="preserve">В зависимости от полученных результатов </w:t>
      </w:r>
      <w:r w:rsidRPr="00D03BAE">
        <w:rPr>
          <w:b/>
          <w:sz w:val="28"/>
          <w:szCs w:val="28"/>
        </w:rPr>
        <w:t>решения о дальнейшей деятельности Организации сферы образования могут касаться следующих вопросов:</w:t>
      </w:r>
    </w:p>
    <w:p w:rsidR="005A05E4" w:rsidRPr="00D03BAE" w:rsidRDefault="005A05E4" w:rsidP="005A05E4">
      <w:pPr>
        <w:spacing w:line="322" w:lineRule="exact"/>
        <w:ind w:left="20" w:right="20" w:firstLine="70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о сохранении (увеличении, уменьшении) показателей</w:t>
      </w:r>
      <w:r w:rsidRPr="00D03BAE">
        <w:rPr>
          <w:sz w:val="28"/>
          <w:szCs w:val="28"/>
        </w:rPr>
        <w:t xml:space="preserve"> муниципального задания и объемов бюджетных ассигнований;</w:t>
      </w:r>
    </w:p>
    <w:p w:rsidR="005A05E4" w:rsidRPr="00D03BAE" w:rsidRDefault="005A05E4" w:rsidP="005A05E4">
      <w:pPr>
        <w:spacing w:line="322" w:lineRule="exact"/>
        <w:ind w:left="20" w:firstLine="70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о перепрофилировании деятельности Организации</w:t>
      </w:r>
      <w:r w:rsidRPr="00D03BAE">
        <w:rPr>
          <w:sz w:val="28"/>
          <w:szCs w:val="28"/>
        </w:rPr>
        <w:t>;</w:t>
      </w:r>
    </w:p>
    <w:p w:rsidR="005A05E4" w:rsidRPr="00D03BAE" w:rsidRDefault="005A05E4" w:rsidP="005A05E4">
      <w:pPr>
        <w:spacing w:line="322" w:lineRule="exact"/>
        <w:ind w:left="20" w:firstLine="70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об изменении типа, реорганизации или ликвидации Организации</w:t>
      </w:r>
      <w:r w:rsidRPr="00D03BAE">
        <w:rPr>
          <w:sz w:val="28"/>
          <w:szCs w:val="28"/>
        </w:rPr>
        <w:t>;</w:t>
      </w:r>
    </w:p>
    <w:p w:rsidR="005A05E4" w:rsidRPr="00D03BAE" w:rsidRDefault="005A05E4" w:rsidP="005A05E4">
      <w:pPr>
        <w:spacing w:line="322" w:lineRule="exact"/>
        <w:ind w:left="20" w:firstLine="700"/>
        <w:jc w:val="both"/>
        <w:rPr>
          <w:b/>
          <w:sz w:val="28"/>
          <w:szCs w:val="28"/>
        </w:rPr>
      </w:pPr>
      <w:r w:rsidRPr="00D03BAE">
        <w:rPr>
          <w:b/>
          <w:sz w:val="28"/>
          <w:szCs w:val="28"/>
        </w:rPr>
        <w:t>о внесении изменений в учредительные документы Организации;</w:t>
      </w:r>
    </w:p>
    <w:p w:rsidR="005A05E4" w:rsidRPr="00D03BAE" w:rsidRDefault="005A05E4" w:rsidP="005A05E4">
      <w:pPr>
        <w:spacing w:after="161" w:line="322" w:lineRule="exact"/>
        <w:ind w:right="260" w:firstLine="700"/>
        <w:rPr>
          <w:b/>
          <w:sz w:val="28"/>
          <w:szCs w:val="28"/>
        </w:rPr>
      </w:pPr>
      <w:r w:rsidRPr="00D03BAE">
        <w:rPr>
          <w:b/>
          <w:sz w:val="28"/>
          <w:szCs w:val="28"/>
        </w:rPr>
        <w:t>о применении мер ответственности к руководителю Организации;</w:t>
      </w:r>
    </w:p>
    <w:p w:rsidR="005A05E4" w:rsidRPr="00D03BAE" w:rsidRDefault="005A05E4" w:rsidP="005A05E4">
      <w:pPr>
        <w:spacing w:after="161" w:line="322" w:lineRule="exact"/>
        <w:ind w:right="260" w:firstLine="700"/>
        <w:rPr>
          <w:sz w:val="28"/>
          <w:szCs w:val="28"/>
        </w:rPr>
      </w:pPr>
      <w:r w:rsidRPr="00D03BAE">
        <w:rPr>
          <w:b/>
          <w:sz w:val="28"/>
          <w:szCs w:val="28"/>
        </w:rPr>
        <w:t xml:space="preserve"> иные решения,</w:t>
      </w:r>
      <w:r w:rsidRPr="00D03BAE">
        <w:rPr>
          <w:sz w:val="28"/>
          <w:szCs w:val="28"/>
        </w:rPr>
        <w:t xml:space="preserve"> не противоречащие законодательству Российской Федерации и нормативным правовым актам Ростовской области и Тацинского района.</w:t>
      </w:r>
    </w:p>
    <w:p w:rsidR="005A05E4" w:rsidRPr="00D03BAE" w:rsidRDefault="005A05E4" w:rsidP="005A05E4">
      <w:pPr>
        <w:spacing w:after="242" w:line="270" w:lineRule="exact"/>
        <w:ind w:left="2440"/>
        <w:rPr>
          <w:sz w:val="28"/>
          <w:szCs w:val="28"/>
        </w:rPr>
      </w:pPr>
      <w:r w:rsidRPr="00D03BAE">
        <w:rPr>
          <w:sz w:val="28"/>
          <w:szCs w:val="28"/>
        </w:rPr>
        <w:t>4. Публикация результатов мониторинга</w:t>
      </w:r>
    </w:p>
    <w:p w:rsidR="005A05E4" w:rsidRPr="00D03BAE" w:rsidRDefault="005A05E4" w:rsidP="005A05E4">
      <w:pPr>
        <w:spacing w:line="326" w:lineRule="exact"/>
        <w:ind w:right="260" w:firstLine="700"/>
        <w:rPr>
          <w:sz w:val="28"/>
          <w:szCs w:val="28"/>
        </w:rPr>
      </w:pPr>
      <w:r w:rsidRPr="00D03BAE">
        <w:rPr>
          <w:sz w:val="28"/>
          <w:szCs w:val="28"/>
        </w:rPr>
        <w:t>4.1</w:t>
      </w:r>
      <w:r w:rsidRPr="00D03BAE">
        <w:rPr>
          <w:b/>
          <w:sz w:val="28"/>
          <w:szCs w:val="28"/>
        </w:rPr>
        <w:t>. Результаты мониторинга публикуются на официальных сайта</w:t>
      </w:r>
      <w:proofErr w:type="gramStart"/>
      <w:r w:rsidRPr="00D03BAE">
        <w:rPr>
          <w:b/>
          <w:sz w:val="28"/>
          <w:szCs w:val="28"/>
        </w:rPr>
        <w:t>х-</w:t>
      </w:r>
      <w:proofErr w:type="gramEnd"/>
      <w:r w:rsidRPr="00D03BAE">
        <w:rPr>
          <w:b/>
          <w:sz w:val="28"/>
          <w:szCs w:val="28"/>
        </w:rPr>
        <w:t xml:space="preserve"> </w:t>
      </w:r>
      <w:r w:rsidRPr="00D03BAE">
        <w:rPr>
          <w:sz w:val="28"/>
          <w:szCs w:val="28"/>
        </w:rPr>
        <w:t>Организаций</w:t>
      </w:r>
      <w:r w:rsidRPr="00D03BAE">
        <w:rPr>
          <w:b/>
          <w:sz w:val="28"/>
          <w:szCs w:val="28"/>
        </w:rPr>
        <w:t xml:space="preserve">, </w:t>
      </w:r>
      <w:r w:rsidRPr="00D03BAE">
        <w:rPr>
          <w:sz w:val="28"/>
          <w:szCs w:val="28"/>
        </w:rPr>
        <w:t>Отдела образования Администрации Тацинского района.</w:t>
      </w:r>
    </w:p>
    <w:p w:rsidR="005A05E4" w:rsidRPr="00D03BAE" w:rsidRDefault="005A05E4" w:rsidP="005A05E4">
      <w:pPr>
        <w:spacing w:after="600" w:line="322" w:lineRule="exact"/>
        <w:ind w:right="340"/>
        <w:jc w:val="center"/>
        <w:rPr>
          <w:sz w:val="28"/>
          <w:szCs w:val="28"/>
        </w:rPr>
      </w:pPr>
    </w:p>
    <w:p w:rsidR="005A05E4" w:rsidRPr="00D03BAE" w:rsidRDefault="005A05E4" w:rsidP="005A05E4">
      <w:pPr>
        <w:spacing w:after="600" w:line="322" w:lineRule="exact"/>
        <w:ind w:right="340"/>
        <w:jc w:val="center"/>
        <w:rPr>
          <w:sz w:val="28"/>
          <w:szCs w:val="28"/>
        </w:rPr>
      </w:pPr>
    </w:p>
    <w:p w:rsidR="005A05E4" w:rsidRPr="00D03BAE" w:rsidRDefault="005A05E4" w:rsidP="005A05E4">
      <w:pPr>
        <w:spacing w:after="600" w:line="322" w:lineRule="exact"/>
        <w:ind w:right="340"/>
        <w:jc w:val="center"/>
        <w:rPr>
          <w:sz w:val="28"/>
          <w:szCs w:val="28"/>
        </w:rPr>
      </w:pPr>
    </w:p>
    <w:p w:rsidR="005A05E4" w:rsidRPr="00D03BAE" w:rsidRDefault="005A05E4" w:rsidP="005A05E4">
      <w:pPr>
        <w:spacing w:after="600" w:line="322" w:lineRule="exact"/>
        <w:ind w:right="340"/>
        <w:jc w:val="center"/>
        <w:rPr>
          <w:sz w:val="28"/>
          <w:szCs w:val="28"/>
        </w:rPr>
      </w:pPr>
    </w:p>
    <w:p w:rsidR="00A27B53" w:rsidRPr="00D03BAE" w:rsidRDefault="00A27B53" w:rsidP="005A05E4">
      <w:pPr>
        <w:spacing w:after="600" w:line="322" w:lineRule="exact"/>
        <w:ind w:right="34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 xml:space="preserve">Приложение № 1 к Порядку проведения мониторинга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 xml:space="preserve">и контроля выполнения муниципальных заданий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>муниципальными организациями сферы образования Тацинского района</w:t>
      </w:r>
    </w:p>
    <w:p w:rsidR="005A05E4" w:rsidRPr="00D03BAE" w:rsidRDefault="005A05E4" w:rsidP="005A05E4">
      <w:pPr>
        <w:spacing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ФОРМЫ</w:t>
      </w:r>
    </w:p>
    <w:p w:rsidR="005A05E4" w:rsidRPr="00D03BAE" w:rsidRDefault="005A05E4" w:rsidP="005A05E4">
      <w:pPr>
        <w:spacing w:after="341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мониторинга и контроля выполнения муниципальных заданий муниципальными организациями сферы образования Тацинского района</w:t>
      </w:r>
    </w:p>
    <w:p w:rsidR="005A05E4" w:rsidRPr="00D03BAE" w:rsidRDefault="005A05E4" w:rsidP="005A05E4">
      <w:pPr>
        <w:spacing w:after="301" w:line="270" w:lineRule="exact"/>
        <w:ind w:left="8500"/>
        <w:rPr>
          <w:sz w:val="28"/>
          <w:szCs w:val="28"/>
        </w:rPr>
      </w:pPr>
      <w:r w:rsidRPr="00D03BAE">
        <w:rPr>
          <w:sz w:val="28"/>
          <w:szCs w:val="28"/>
        </w:rPr>
        <w:t>Форма № 1</w:t>
      </w:r>
    </w:p>
    <w:p w:rsidR="005A05E4" w:rsidRPr="00D03BAE" w:rsidRDefault="005A05E4" w:rsidP="005A05E4">
      <w:pPr>
        <w:spacing w:after="236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СООТВЕТСТВИЕ</w:t>
      </w:r>
    </w:p>
    <w:p w:rsidR="005A05E4" w:rsidRPr="00D03BAE" w:rsidRDefault="005A05E4" w:rsidP="005A05E4">
      <w:pPr>
        <w:spacing w:after="236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 объема предоставленных Организацией муниципальных услуг показателям, установленным в муниципальном задании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694"/>
        <w:gridCol w:w="1886"/>
        <w:gridCol w:w="2669"/>
        <w:gridCol w:w="1589"/>
        <w:gridCol w:w="1469"/>
      </w:tblGrid>
      <w:tr w:rsidR="005A05E4" w:rsidRPr="00D03BAE" w:rsidTr="008C6338">
        <w:trPr>
          <w:trHeight w:val="336"/>
          <w:jc w:val="center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4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Название муниципальной Организации, отчетный период</w:t>
            </w:r>
          </w:p>
        </w:tc>
      </w:tr>
      <w:tr w:rsidR="005A05E4" w:rsidRPr="00D03BAE" w:rsidTr="008C6338">
        <w:trPr>
          <w:trHeight w:val="16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69" w:lineRule="exact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№ </w:t>
            </w:r>
            <w:proofErr w:type="gramStart"/>
            <w:r w:rsidRPr="00D03BAE">
              <w:rPr>
                <w:sz w:val="28"/>
                <w:szCs w:val="28"/>
              </w:rPr>
              <w:t>п</w:t>
            </w:r>
            <w:proofErr w:type="gramEnd"/>
            <w:r w:rsidRPr="00D03BAE">
              <w:rPr>
                <w:sz w:val="28"/>
                <w:szCs w:val="28"/>
              </w:rPr>
              <w:t>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8" w:lineRule="exact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наименование показателя объема, единица измерения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значение показателя объема, установленное</w:t>
            </w:r>
          </w:p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муниципальным заданием для отчетного периода (полугодие, год)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ind w:hanging="80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фактическое значение показателя объема в отчетном периоде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ind w:right="300"/>
              <w:jc w:val="right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процент исполнения</w:t>
            </w:r>
          </w:p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ind w:right="300"/>
              <w:jc w:val="right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[(5)/(4)] </w:t>
            </w:r>
            <w:r w:rsidRPr="00D03BAE">
              <w:rPr>
                <w:sz w:val="28"/>
                <w:szCs w:val="28"/>
                <w:lang w:val="en-US"/>
              </w:rPr>
              <w:t xml:space="preserve">x </w:t>
            </w:r>
            <w:r w:rsidRPr="00D03BAE">
              <w:rPr>
                <w:sz w:val="28"/>
                <w:szCs w:val="28"/>
              </w:rPr>
              <w:t>100%</w:t>
            </w:r>
          </w:p>
        </w:tc>
      </w:tr>
      <w:tr w:rsidR="005A05E4" w:rsidRPr="00D03BAE" w:rsidTr="008C6338">
        <w:trPr>
          <w:trHeight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2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7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5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6</w:t>
            </w:r>
          </w:p>
        </w:tc>
      </w:tr>
      <w:tr w:rsidR="005A05E4" w:rsidRPr="00D03BAE" w:rsidTr="008C6338">
        <w:trPr>
          <w:trHeight w:val="3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A05E4" w:rsidRPr="00D03BAE" w:rsidRDefault="005A05E4" w:rsidP="005A05E4">
      <w:pPr>
        <w:framePr w:wrap="notBeside" w:vAnchor="text" w:hAnchor="text" w:xAlign="center" w:y="1"/>
        <w:spacing w:line="270" w:lineRule="exact"/>
        <w:jc w:val="right"/>
        <w:rPr>
          <w:sz w:val="28"/>
          <w:szCs w:val="28"/>
        </w:rPr>
      </w:pPr>
      <w:r w:rsidRPr="00D03BAE">
        <w:rPr>
          <w:sz w:val="28"/>
          <w:szCs w:val="28"/>
        </w:rPr>
        <w:t>Форма № 2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spacing w:before="235" w:after="236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СООТВЕТСТВИЕ </w:t>
      </w:r>
    </w:p>
    <w:p w:rsidR="005A05E4" w:rsidRPr="00D03BAE" w:rsidRDefault="005A05E4" w:rsidP="005A05E4">
      <w:pPr>
        <w:spacing w:before="235" w:after="236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фактических значений показателей качества оказания муниципальных услуг плановым значениям, установленным в муниципальном задании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680"/>
        <w:gridCol w:w="1632"/>
        <w:gridCol w:w="2995"/>
        <w:gridCol w:w="1570"/>
        <w:gridCol w:w="1435"/>
      </w:tblGrid>
      <w:tr w:rsidR="005A05E4" w:rsidRPr="00D03BAE" w:rsidTr="008C6338">
        <w:trPr>
          <w:trHeight w:val="336"/>
          <w:jc w:val="center"/>
        </w:trPr>
        <w:tc>
          <w:tcPr>
            <w:tcW w:w="9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4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lastRenderedPageBreak/>
              <w:t>Название муниципальной Организации, отчетный период</w:t>
            </w:r>
          </w:p>
        </w:tc>
      </w:tr>
      <w:tr w:rsidR="005A05E4" w:rsidRPr="00D03BAE" w:rsidTr="008C6338">
        <w:trPr>
          <w:trHeight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69" w:lineRule="exact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№ </w:t>
            </w:r>
            <w:proofErr w:type="gramStart"/>
            <w:r w:rsidRPr="00D03BAE">
              <w:rPr>
                <w:sz w:val="28"/>
                <w:szCs w:val="28"/>
              </w:rPr>
              <w:t>п</w:t>
            </w:r>
            <w:proofErr w:type="gramEnd"/>
            <w:r w:rsidRPr="00D03BAE">
              <w:rPr>
                <w:sz w:val="28"/>
                <w:szCs w:val="2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8" w:lineRule="exact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ind w:hanging="220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наименование показателя качества, единица измерения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значение показателя качества, установленное муниципальным заданием для отчетного периода (полугодие, год)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ind w:right="340"/>
              <w:jc w:val="right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фактическое значение показателя качества в отчетном периоде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spacing w:line="274" w:lineRule="exact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процент исполнения [(5)/(4)] </w:t>
            </w:r>
            <w:r w:rsidRPr="00D03BAE">
              <w:rPr>
                <w:sz w:val="28"/>
                <w:szCs w:val="28"/>
                <w:lang w:val="en-US"/>
              </w:rPr>
              <w:t xml:space="preserve">x </w:t>
            </w:r>
            <w:r w:rsidRPr="00D03BAE">
              <w:rPr>
                <w:sz w:val="28"/>
                <w:szCs w:val="28"/>
              </w:rPr>
              <w:t>100%</w:t>
            </w:r>
          </w:p>
        </w:tc>
      </w:tr>
      <w:tr w:rsidR="005A05E4" w:rsidRPr="00D03BAE" w:rsidTr="008C6338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7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72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6</w:t>
            </w:r>
          </w:p>
        </w:tc>
      </w:tr>
      <w:tr w:rsidR="005A05E4" w:rsidRPr="00D03BAE" w:rsidTr="008C6338">
        <w:trPr>
          <w:trHeight w:val="34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spacing w:before="336" w:after="241" w:line="270" w:lineRule="exact"/>
        <w:ind w:left="8500"/>
        <w:rPr>
          <w:sz w:val="28"/>
          <w:szCs w:val="28"/>
        </w:rPr>
      </w:pPr>
      <w:r w:rsidRPr="00D03BAE">
        <w:rPr>
          <w:sz w:val="28"/>
          <w:szCs w:val="28"/>
        </w:rPr>
        <w:t>Форма № 3</w:t>
      </w:r>
    </w:p>
    <w:p w:rsidR="005A05E4" w:rsidRPr="00D03BAE" w:rsidRDefault="005A05E4" w:rsidP="005A05E4">
      <w:pPr>
        <w:spacing w:after="296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СООТВЕТСТВИЕ</w:t>
      </w:r>
    </w:p>
    <w:p w:rsidR="005A05E4" w:rsidRPr="00D03BAE" w:rsidRDefault="005A05E4" w:rsidP="005A05E4">
      <w:pPr>
        <w:spacing w:after="296" w:line="322" w:lineRule="exact"/>
        <w:ind w:left="26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 объема выполненных Организацией работ показателям, установленным в муниципальном задании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891"/>
        <w:gridCol w:w="1637"/>
        <w:gridCol w:w="2294"/>
        <w:gridCol w:w="1901"/>
        <w:gridCol w:w="1632"/>
      </w:tblGrid>
      <w:tr w:rsidR="005A05E4" w:rsidRPr="00D03BAE" w:rsidTr="008C6338">
        <w:trPr>
          <w:trHeight w:val="336"/>
          <w:jc w:val="center"/>
        </w:trPr>
        <w:tc>
          <w:tcPr>
            <w:tcW w:w="9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4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Название муниципальной Организации, отчетный период</w:t>
            </w:r>
          </w:p>
        </w:tc>
      </w:tr>
      <w:tr w:rsidR="005A05E4" w:rsidRPr="00D03BAE" w:rsidTr="008C6338">
        <w:trPr>
          <w:trHeight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№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0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фактическое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0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процент</w:t>
            </w:r>
          </w:p>
        </w:tc>
      </w:tr>
      <w:tr w:rsidR="005A05E4" w:rsidRPr="00D03BAE" w:rsidTr="008C6338">
        <w:trPr>
          <w:trHeight w:val="28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60"/>
              <w:rPr>
                <w:sz w:val="28"/>
                <w:szCs w:val="28"/>
              </w:rPr>
            </w:pPr>
            <w:proofErr w:type="gramStart"/>
            <w:r w:rsidRPr="00D03BAE">
              <w:rPr>
                <w:sz w:val="28"/>
                <w:szCs w:val="28"/>
              </w:rPr>
              <w:t>п</w:t>
            </w:r>
            <w:proofErr w:type="gramEnd"/>
            <w:r w:rsidRPr="00D03BAE">
              <w:rPr>
                <w:sz w:val="28"/>
                <w:szCs w:val="28"/>
              </w:rPr>
              <w:t>/п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5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работы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показателя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объема работ,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значение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исполнения</w:t>
            </w:r>
          </w:p>
        </w:tc>
      </w:tr>
      <w:tr w:rsidR="005A05E4" w:rsidRPr="00D03BAE" w:rsidTr="008C6338">
        <w:trPr>
          <w:trHeight w:val="27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результата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proofErr w:type="gramStart"/>
            <w:r w:rsidRPr="00D03BAE">
              <w:rPr>
                <w:sz w:val="28"/>
                <w:szCs w:val="28"/>
              </w:rPr>
              <w:t>установленное</w:t>
            </w:r>
            <w:proofErr w:type="gramEnd"/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показателя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[(5Ж4)] </w:t>
            </w:r>
            <w:r w:rsidRPr="00D03BAE">
              <w:rPr>
                <w:sz w:val="28"/>
                <w:szCs w:val="28"/>
                <w:vertAlign w:val="superscript"/>
              </w:rPr>
              <w:t>х</w:t>
            </w:r>
          </w:p>
        </w:tc>
      </w:tr>
      <w:tr w:rsidR="005A05E4" w:rsidRPr="00D03BAE" w:rsidTr="008C6338">
        <w:trPr>
          <w:trHeight w:val="29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выполнения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муниципальным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60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объема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5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100%</w:t>
            </w:r>
          </w:p>
        </w:tc>
      </w:tr>
      <w:tr w:rsidR="005A05E4" w:rsidRPr="00D03BAE" w:rsidTr="008C6338">
        <w:trPr>
          <w:trHeight w:val="26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работы,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заданием </w:t>
            </w:r>
            <w:proofErr w:type="gramStart"/>
            <w:r w:rsidRPr="00D03BAE">
              <w:rPr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выполненных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A05E4" w:rsidRPr="00D03BAE" w:rsidTr="008C6338">
        <w:trPr>
          <w:trHeight w:val="25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2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единица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отчетного периода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 xml:space="preserve">работ в </w:t>
            </w:r>
            <w:proofErr w:type="gramStart"/>
            <w:r w:rsidRPr="00D03BAE">
              <w:rPr>
                <w:sz w:val="28"/>
                <w:szCs w:val="28"/>
              </w:rPr>
              <w:t>отчетном</w:t>
            </w:r>
            <w:proofErr w:type="gram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A05E4" w:rsidRPr="00D03BAE" w:rsidTr="008C6338">
        <w:trPr>
          <w:trHeight w:val="25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2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измерения</w:t>
            </w:r>
          </w:p>
        </w:tc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44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(полугодие, год)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600"/>
              <w:rPr>
                <w:sz w:val="28"/>
                <w:szCs w:val="28"/>
              </w:rPr>
            </w:pPr>
            <w:proofErr w:type="gramStart"/>
            <w:r w:rsidRPr="00D03BAE">
              <w:rPr>
                <w:sz w:val="28"/>
                <w:szCs w:val="28"/>
              </w:rPr>
              <w:t>периоде</w:t>
            </w:r>
            <w:proofErr w:type="gram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A05E4" w:rsidRPr="00D03BAE" w:rsidTr="008C6338">
        <w:trPr>
          <w:trHeight w:val="33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8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7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108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90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05E4" w:rsidRPr="00D03BAE" w:rsidRDefault="005A05E4" w:rsidP="008C6338">
            <w:pPr>
              <w:framePr w:wrap="notBeside" w:vAnchor="text" w:hAnchor="text" w:xAlign="center" w:y="1"/>
              <w:ind w:left="760"/>
              <w:rPr>
                <w:sz w:val="28"/>
                <w:szCs w:val="28"/>
              </w:rPr>
            </w:pPr>
            <w:r w:rsidRPr="00D03BAE">
              <w:rPr>
                <w:sz w:val="28"/>
                <w:szCs w:val="28"/>
              </w:rPr>
              <w:t>6</w:t>
            </w:r>
          </w:p>
        </w:tc>
      </w:tr>
      <w:tr w:rsidR="005A05E4" w:rsidRPr="00D03BAE" w:rsidTr="008C6338">
        <w:trPr>
          <w:trHeight w:val="34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5E4" w:rsidRPr="00D03BAE" w:rsidRDefault="005A05E4" w:rsidP="008C6338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5A05E4" w:rsidRPr="00D03BAE" w:rsidRDefault="005A05E4" w:rsidP="005A05E4">
      <w:pPr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 xml:space="preserve">Приложение № 2 к Порядку проведения мониторинга и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 xml:space="preserve">контроля выполнения муниципальных заданий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>муниципальными организациями сферы образования Тацинского района</w:t>
      </w:r>
    </w:p>
    <w:p w:rsidR="005A05E4" w:rsidRPr="00D03BAE" w:rsidRDefault="005A05E4" w:rsidP="005A05E4">
      <w:pPr>
        <w:spacing w:after="600" w:line="322" w:lineRule="exact"/>
        <w:jc w:val="center"/>
        <w:rPr>
          <w:sz w:val="28"/>
          <w:szCs w:val="28"/>
        </w:rPr>
      </w:pPr>
      <w:bookmarkStart w:id="1" w:name="bookmark3"/>
    </w:p>
    <w:p w:rsidR="005A05E4" w:rsidRPr="00D03BAE" w:rsidRDefault="005A05E4" w:rsidP="005A05E4">
      <w:pPr>
        <w:spacing w:after="600" w:line="322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ПОРЯДОК</w:t>
      </w:r>
    </w:p>
    <w:p w:rsidR="005A05E4" w:rsidRPr="00D03BAE" w:rsidRDefault="005A05E4" w:rsidP="005A05E4">
      <w:pPr>
        <w:spacing w:after="600" w:line="322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 проведения контрольных мероприятий по осуществлению проверок выполнения муниципального задания</w:t>
      </w:r>
      <w:bookmarkEnd w:id="1"/>
    </w:p>
    <w:p w:rsidR="005A05E4" w:rsidRPr="00D03BAE" w:rsidRDefault="005A05E4" w:rsidP="005A05E4">
      <w:pPr>
        <w:numPr>
          <w:ilvl w:val="0"/>
          <w:numId w:val="4"/>
        </w:numPr>
        <w:tabs>
          <w:tab w:val="left" w:pos="100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 xml:space="preserve">Контрольные мероприятия по осуществлению проверок выполнения муниципального задания (далее - контрольные мероприятия) проводятся Отделом согласно плану проведения контрольных мероприятий, утвержденному </w:t>
      </w:r>
      <w:proofErr w:type="gramStart"/>
      <w:r w:rsidRPr="00D03BAE">
        <w:rPr>
          <w:sz w:val="28"/>
          <w:szCs w:val="28"/>
        </w:rPr>
        <w:t>заведующим Отдела</w:t>
      </w:r>
      <w:proofErr w:type="gramEnd"/>
      <w:r w:rsidRPr="00D03BAE">
        <w:rPr>
          <w:sz w:val="28"/>
          <w:szCs w:val="28"/>
        </w:rPr>
        <w:t xml:space="preserve"> на соответствующий финансовый год.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00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 xml:space="preserve">Контрольные мероприятия </w:t>
      </w:r>
      <w:r w:rsidRPr="00D03BAE">
        <w:rPr>
          <w:b/>
          <w:sz w:val="28"/>
          <w:szCs w:val="28"/>
        </w:rPr>
        <w:t xml:space="preserve">могут проводиться внепланово на основании поступивших жалоб </w:t>
      </w:r>
      <w:r w:rsidRPr="00D03BAE">
        <w:rPr>
          <w:sz w:val="28"/>
          <w:szCs w:val="28"/>
        </w:rPr>
        <w:t>на качество оказываемых Организацией услуг.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00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lastRenderedPageBreak/>
        <w:t>Контрольные мероприятия проводятся по месту фактического предоставления муниципальных услуг в дни и часы работы проверяемой Организации.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01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Продолжительность</w:t>
      </w:r>
      <w:r w:rsidRPr="00D03BAE">
        <w:rPr>
          <w:sz w:val="28"/>
          <w:szCs w:val="28"/>
        </w:rPr>
        <w:t xml:space="preserve"> контрольного мероприятия </w:t>
      </w:r>
      <w:r w:rsidRPr="00D03BAE">
        <w:rPr>
          <w:b/>
          <w:sz w:val="28"/>
          <w:szCs w:val="28"/>
        </w:rPr>
        <w:t xml:space="preserve">не должна превышать десяти календарных дней. </w:t>
      </w:r>
      <w:r w:rsidRPr="00D03BAE">
        <w:rPr>
          <w:sz w:val="28"/>
          <w:szCs w:val="28"/>
        </w:rPr>
        <w:t xml:space="preserve">В исключительных случаях, связанных с необходимостью проведения специальных исследований, экспертиз значительного объема на основании мотивированного предложения должностного лица, осуществляющего контрольное мероприятие, </w:t>
      </w:r>
      <w:proofErr w:type="gramStart"/>
      <w:r w:rsidRPr="00D03BAE">
        <w:rPr>
          <w:sz w:val="28"/>
          <w:szCs w:val="28"/>
        </w:rPr>
        <w:t>заведующий Отдела</w:t>
      </w:r>
      <w:proofErr w:type="gramEnd"/>
      <w:r w:rsidRPr="00D03BAE">
        <w:rPr>
          <w:sz w:val="28"/>
          <w:szCs w:val="28"/>
        </w:rPr>
        <w:t xml:space="preserve"> может продлить срок проведения контрольного мероприятия, но не более чем на двадцать календарных дней.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01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О проведении каждого контрольного мероприятия издается приказ по Отделу</w:t>
      </w:r>
      <w:r w:rsidRPr="00D03BAE">
        <w:rPr>
          <w:sz w:val="28"/>
          <w:szCs w:val="28"/>
        </w:rPr>
        <w:t xml:space="preserve"> с указанием:</w:t>
      </w:r>
    </w:p>
    <w:p w:rsidR="005A05E4" w:rsidRPr="00D03BAE" w:rsidRDefault="005A05E4" w:rsidP="005A05E4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фамилии, имени, отчества должностного лица (лиц), направляемого для проведения контрольного мероприятия (далее - должностное лицо);</w:t>
      </w:r>
    </w:p>
    <w:p w:rsidR="005A05E4" w:rsidRPr="00D03BAE" w:rsidRDefault="005A05E4" w:rsidP="005A05E4">
      <w:pPr>
        <w:spacing w:line="322" w:lineRule="exact"/>
        <w:ind w:lef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правовых оснований проведения контрольного мероприятия;</w:t>
      </w:r>
    </w:p>
    <w:p w:rsidR="005A05E4" w:rsidRPr="00D03BAE" w:rsidRDefault="005A05E4" w:rsidP="005A05E4">
      <w:pPr>
        <w:spacing w:line="322" w:lineRule="exact"/>
        <w:ind w:lef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вида контрольного мероприятия (</w:t>
      </w:r>
      <w:proofErr w:type="gramStart"/>
      <w:r w:rsidRPr="00D03BAE">
        <w:rPr>
          <w:sz w:val="28"/>
          <w:szCs w:val="28"/>
        </w:rPr>
        <w:t>плановое</w:t>
      </w:r>
      <w:proofErr w:type="gramEnd"/>
      <w:r w:rsidRPr="00D03BAE">
        <w:rPr>
          <w:sz w:val="28"/>
          <w:szCs w:val="28"/>
        </w:rPr>
        <w:t>, внеплановое);</w:t>
      </w:r>
    </w:p>
    <w:p w:rsidR="005A05E4" w:rsidRPr="00D03BAE" w:rsidRDefault="005A05E4" w:rsidP="005A05E4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наименование Организации, в отношении которой проводится контрольное мероприятие;</w:t>
      </w:r>
    </w:p>
    <w:p w:rsidR="005A05E4" w:rsidRPr="00D03BAE" w:rsidRDefault="005A05E4" w:rsidP="005A05E4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наименования муниципальных услуг, в отношении которых проводится проверка;</w:t>
      </w:r>
    </w:p>
    <w:p w:rsidR="005A05E4" w:rsidRPr="00D03BAE" w:rsidRDefault="005A05E4" w:rsidP="005A05E4">
      <w:pPr>
        <w:spacing w:line="322" w:lineRule="exact"/>
        <w:ind w:lef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цели, задач и предмета контрольного мероприятия;</w:t>
      </w:r>
    </w:p>
    <w:p w:rsidR="005A05E4" w:rsidRPr="00D03BAE" w:rsidRDefault="005A05E4" w:rsidP="005A05E4">
      <w:pPr>
        <w:spacing w:line="322" w:lineRule="exact"/>
        <w:ind w:lef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даты начала и окончания контрольного мероприятия.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00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Контрольное мероприятие проводится с предварительным уведомлением</w:t>
      </w:r>
      <w:r w:rsidRPr="00D03BAE">
        <w:rPr>
          <w:sz w:val="28"/>
          <w:szCs w:val="28"/>
        </w:rPr>
        <w:t xml:space="preserve"> проверяемую Организацию в письменной форме, которое может содержать требования о заблаговременной (к началу проверки) подготовке необходимых для контрольного мероприятия материалов и документов, а также о проведении других подготовительных мероприятий.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989"/>
        </w:tabs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Контрольное мероприятие проводится должностным лицом на основании предъявленного им руководителю проверяемой Организации (или лицу, его замещающему) приказа.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984"/>
        </w:tabs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период проведения контрольного мероприятия должностное лицо вправе:</w:t>
      </w:r>
    </w:p>
    <w:p w:rsidR="005A05E4" w:rsidRPr="00D03BAE" w:rsidRDefault="005A05E4" w:rsidP="005A05E4">
      <w:pPr>
        <w:spacing w:line="322" w:lineRule="exact"/>
        <w:ind w:right="20" w:firstLine="700"/>
        <w:rPr>
          <w:sz w:val="28"/>
          <w:szCs w:val="28"/>
        </w:rPr>
      </w:pPr>
      <w:r w:rsidRPr="00D03BAE">
        <w:rPr>
          <w:sz w:val="28"/>
          <w:szCs w:val="28"/>
        </w:rPr>
        <w:t>посещать территорию и помещения проверяемой Организации; требовать от руководителя проверяемой Организации во время проведения контрольного мероприятия присутствия ответственных работников для своевременного ответа на поставленные вопросы и представления соответствующих документов;</w:t>
      </w:r>
    </w:p>
    <w:p w:rsidR="005A05E4" w:rsidRPr="00D03BAE" w:rsidRDefault="005A05E4" w:rsidP="005A05E4">
      <w:pPr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требовать от руководителя и работников Организации необходимые по существу контрольного мероприятия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5A05E4" w:rsidRPr="00D03BAE" w:rsidRDefault="005A05E4" w:rsidP="005A05E4">
      <w:pPr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требовать от руководителя Организации необходимые оригиналы документов или их копии, делать копии документов;</w:t>
      </w:r>
    </w:p>
    <w:p w:rsidR="005A05E4" w:rsidRPr="00D03BAE" w:rsidRDefault="005A05E4" w:rsidP="005A05E4">
      <w:pPr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проверять документы, относящиеся к предмету контрольного мероприятия.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989"/>
        </w:tabs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случае отказа руководителя Организации представлять необходимые для проведения контрольного мероприятия документы либо установления им других препятствий должностное лицо должно направить письменный запрос указанному руководителю с установлением сроков представления запрашиваемой информации (документов) и устранения создаваемых препятствий.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118"/>
        </w:tabs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lastRenderedPageBreak/>
        <w:t>В период осуществления контрольного мероприятия должностное лицо обязано:</w:t>
      </w:r>
    </w:p>
    <w:p w:rsidR="005A05E4" w:rsidRPr="00D03BAE" w:rsidRDefault="005A05E4" w:rsidP="005A05E4">
      <w:pPr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своевременно и в полном объеме исполнять предоставленные ему полномочия по предупреждению, выявлению и пресечению нарушений требований муниципального задания;</w:t>
      </w:r>
    </w:p>
    <w:p w:rsidR="005A05E4" w:rsidRPr="00D03BAE" w:rsidRDefault="005A05E4" w:rsidP="005A05E4">
      <w:pPr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соблюдать законодательство Российской Федерации, Ростовской области и Тацинского района, права и законные интересы Организации;</w:t>
      </w:r>
    </w:p>
    <w:p w:rsidR="005A05E4" w:rsidRPr="00D03BAE" w:rsidRDefault="005A05E4" w:rsidP="005A05E4">
      <w:pPr>
        <w:spacing w:line="322" w:lineRule="exact"/>
        <w:ind w:right="20" w:firstLine="70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проводить контрольные мероприятия на основании и в строгом соответствии с приказом о проведении контрольных мероприятий;</w:t>
      </w:r>
    </w:p>
    <w:p w:rsidR="005A05E4" w:rsidRPr="00D03BAE" w:rsidRDefault="005A05E4" w:rsidP="005A05E4">
      <w:pPr>
        <w:spacing w:line="322" w:lineRule="exact"/>
        <w:ind w:right="20" w:firstLine="700"/>
        <w:rPr>
          <w:sz w:val="28"/>
          <w:szCs w:val="28"/>
        </w:rPr>
      </w:pPr>
      <w:r w:rsidRPr="00D03BAE">
        <w:rPr>
          <w:sz w:val="28"/>
          <w:szCs w:val="28"/>
        </w:rPr>
        <w:t xml:space="preserve">не препятствовать руководителю Организации и уполномоченным им лицам присутствовать при проведении контрольного мероприятия, давать разъяснения по вопросам, относящимся к предмету контрольного мероприятия; не препятствовать осуществлению деятельности Организации; </w:t>
      </w:r>
    </w:p>
    <w:p w:rsidR="005A05E4" w:rsidRPr="00D03BAE" w:rsidRDefault="005A05E4" w:rsidP="005A05E4">
      <w:pPr>
        <w:spacing w:line="322" w:lineRule="exact"/>
        <w:ind w:right="20" w:firstLine="700"/>
        <w:rPr>
          <w:sz w:val="28"/>
          <w:szCs w:val="28"/>
        </w:rPr>
      </w:pPr>
      <w:r w:rsidRPr="00D03BAE">
        <w:rPr>
          <w:sz w:val="28"/>
          <w:szCs w:val="28"/>
        </w:rPr>
        <w:t>обеспечить сохранность и возврат оригиналов документов, полученных в ходе контрольного мероприятия;</w:t>
      </w:r>
    </w:p>
    <w:p w:rsidR="005A05E4" w:rsidRPr="00D03BAE" w:rsidRDefault="005A05E4" w:rsidP="005A05E4">
      <w:pPr>
        <w:spacing w:line="322" w:lineRule="exact"/>
        <w:ind w:right="20" w:firstLine="700"/>
        <w:rPr>
          <w:sz w:val="28"/>
          <w:szCs w:val="28"/>
        </w:rPr>
      </w:pPr>
      <w:r w:rsidRPr="00D03BAE">
        <w:rPr>
          <w:sz w:val="28"/>
          <w:szCs w:val="28"/>
        </w:rPr>
        <w:t>составить акт по результатам контрольного мероприятия; ознакомить руководителя Организации с актом, составленным по результатам контрольного мероприятия.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128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По результатам проведения контрольного мероприятия должностным лицом составляется акт о проведении контрольного мероприятия, в котором указываются:</w:t>
      </w:r>
    </w:p>
    <w:p w:rsidR="005A05E4" w:rsidRPr="00D03BAE" w:rsidRDefault="005A05E4" w:rsidP="005A05E4">
      <w:pPr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наименование Организации, в отношении которого проводилось контрольное мероприятие;</w:t>
      </w:r>
    </w:p>
    <w:p w:rsidR="005A05E4" w:rsidRPr="00D03BAE" w:rsidRDefault="005A05E4" w:rsidP="005A05E4">
      <w:pPr>
        <w:spacing w:line="322" w:lineRule="exact"/>
        <w:ind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вид контрольного мероприятия (</w:t>
      </w:r>
      <w:proofErr w:type="gramStart"/>
      <w:r w:rsidRPr="00D03BAE">
        <w:rPr>
          <w:sz w:val="28"/>
          <w:szCs w:val="28"/>
        </w:rPr>
        <w:t>плановое</w:t>
      </w:r>
      <w:proofErr w:type="gramEnd"/>
      <w:r w:rsidRPr="00D03BAE">
        <w:rPr>
          <w:sz w:val="28"/>
          <w:szCs w:val="28"/>
        </w:rPr>
        <w:t>, внеплановое);</w:t>
      </w:r>
    </w:p>
    <w:p w:rsidR="005A05E4" w:rsidRPr="00D03BAE" w:rsidRDefault="005A05E4" w:rsidP="005A05E4">
      <w:pPr>
        <w:spacing w:line="322" w:lineRule="exact"/>
        <w:ind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период проведения контрольного мероприятия;</w:t>
      </w:r>
    </w:p>
    <w:p w:rsidR="005A05E4" w:rsidRPr="00D03BAE" w:rsidRDefault="005A05E4" w:rsidP="005A05E4">
      <w:pPr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наименование муниципальных услуг, в отношении которых проводится проверка;</w:t>
      </w:r>
    </w:p>
    <w:p w:rsidR="005A05E4" w:rsidRPr="00D03BAE" w:rsidRDefault="005A05E4" w:rsidP="005A05E4">
      <w:pPr>
        <w:spacing w:line="322" w:lineRule="exact"/>
        <w:ind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 xml:space="preserve">критерии </w:t>
      </w:r>
      <w:proofErr w:type="gramStart"/>
      <w:r w:rsidRPr="00D03BAE">
        <w:rPr>
          <w:sz w:val="28"/>
          <w:szCs w:val="28"/>
        </w:rPr>
        <w:t>оценки выполнения стандартов оказания муниципальных услуг</w:t>
      </w:r>
      <w:proofErr w:type="gramEnd"/>
      <w:r w:rsidRPr="00D03BAE">
        <w:rPr>
          <w:sz w:val="28"/>
          <w:szCs w:val="28"/>
        </w:rPr>
        <w:t>;</w:t>
      </w:r>
    </w:p>
    <w:p w:rsidR="005A05E4" w:rsidRPr="00D03BAE" w:rsidRDefault="005A05E4" w:rsidP="005A05E4">
      <w:pPr>
        <w:spacing w:line="322" w:lineRule="exact"/>
        <w:ind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отклонения от параметров муниципального задания;</w:t>
      </w:r>
    </w:p>
    <w:p w:rsidR="005A05E4" w:rsidRPr="00D03BAE" w:rsidRDefault="005A05E4" w:rsidP="005A05E4">
      <w:pPr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документально подтвержденные факты нарушений, выявленные в ходе контрольного мероприятия, или отсутствие таковых;</w:t>
      </w:r>
    </w:p>
    <w:p w:rsidR="005A05E4" w:rsidRPr="00D03BAE" w:rsidRDefault="005A05E4" w:rsidP="005A05E4">
      <w:pPr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выводы, содержащие оценку результатов контрольного мероприятия, и предложения по устранению выявленных нарушений.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128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Акт о проведении контрольного мероприятия подписывается должностным лицом, а также руководителем Организации, в отношении которой проводилось контрольное мероприятие. В случае отказа руководителя Организации подписать акт, об этом делается соответствующая запись в акте.</w:t>
      </w:r>
    </w:p>
    <w:p w:rsidR="005A05E4" w:rsidRPr="00D03BAE" w:rsidRDefault="005A05E4" w:rsidP="005A05E4">
      <w:pPr>
        <w:numPr>
          <w:ilvl w:val="0"/>
          <w:numId w:val="4"/>
        </w:numPr>
        <w:tabs>
          <w:tab w:val="left" w:pos="1128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Акт о проведении контрольного мероприятия составляется в двух экземплярах, один из которых направляется руководителю Организации, в отношении которой проводилось контрольное мероприятие.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 xml:space="preserve">Приложение № 3 к Порядку проведения мониторинга и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 xml:space="preserve">контроля выполнения муниципальных заданий </w:t>
      </w:r>
    </w:p>
    <w:p w:rsidR="005A05E4" w:rsidRPr="00D03BAE" w:rsidRDefault="005A05E4" w:rsidP="005A05E4">
      <w:pPr>
        <w:jc w:val="right"/>
        <w:rPr>
          <w:sz w:val="28"/>
          <w:szCs w:val="28"/>
        </w:rPr>
      </w:pPr>
      <w:r w:rsidRPr="00D03BAE">
        <w:rPr>
          <w:sz w:val="28"/>
          <w:szCs w:val="28"/>
        </w:rPr>
        <w:t>муниципальными организациями сферы образования Тацинского района</w:t>
      </w:r>
    </w:p>
    <w:p w:rsidR="005A05E4" w:rsidRPr="00D03BAE" w:rsidRDefault="005A05E4" w:rsidP="005A05E4">
      <w:pPr>
        <w:spacing w:after="600" w:line="317" w:lineRule="exact"/>
        <w:jc w:val="center"/>
        <w:rPr>
          <w:sz w:val="28"/>
          <w:szCs w:val="28"/>
        </w:rPr>
      </w:pPr>
    </w:p>
    <w:p w:rsidR="005A05E4" w:rsidRPr="00D03BAE" w:rsidRDefault="005A05E4" w:rsidP="005A05E4">
      <w:pPr>
        <w:spacing w:after="600" w:line="317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lastRenderedPageBreak/>
        <w:t xml:space="preserve">ПОРЯДОК </w:t>
      </w:r>
    </w:p>
    <w:p w:rsidR="005A05E4" w:rsidRPr="00D03BAE" w:rsidRDefault="005A05E4" w:rsidP="005A05E4">
      <w:pPr>
        <w:spacing w:after="600" w:line="317" w:lineRule="exact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ведения книги обращений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Ведение книги обращений является обязательным для всех Организаций, предоставляющих муниципальные услуги.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9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Книга обращений регистрируется Отделом</w:t>
      </w:r>
      <w:r w:rsidRPr="00D03BAE">
        <w:rPr>
          <w:sz w:val="28"/>
          <w:szCs w:val="28"/>
        </w:rPr>
        <w:t>, и выдается прошнурованной, заверенной печатью и подписью его руководителя. На заглавном листе книги обращений указываются адрес и номера телефонов соответствующего органа Администрации согласно приложению № 1 к настоящему Порядку.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9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b/>
          <w:sz w:val="28"/>
          <w:szCs w:val="28"/>
        </w:rPr>
        <w:t>Книга обращений должна находиться в доступном для получателей услуг месте</w:t>
      </w:r>
      <w:r w:rsidRPr="00D03BAE">
        <w:rPr>
          <w:sz w:val="28"/>
          <w:szCs w:val="28"/>
        </w:rPr>
        <w:t>. Книга обращений должна предъявляться по первому требованию.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Потребителю услуг, желающему внести запись в книгу обращений (по форме согласно приложению № 2 к настоящему Порядку), должны быть созданы для этого необходимые условия - предоставлены ручка и место для ведения записи.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Руководитель Организации обязан в установленный срок рассмотреть внесенную в книгу обращений запись, разобраться в сложившейся ситуации, принять необходимые меры к устранению отмеченных недостатков и нарушений в работе Организации.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По итогам рассмотрения записи руководитель Организации обязан сделать в книге обращений отметку о принятых мерах и в пятидневный срок направить письменный ответ заявителю, указавшему свой адрес.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Копии ответов получателям бюджетных услуг хранятся у руководителя Организации в течение года с момента обращения.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случае</w:t>
      </w:r>
      <w:proofErr w:type="gramStart"/>
      <w:r w:rsidRPr="00D03BAE">
        <w:rPr>
          <w:sz w:val="28"/>
          <w:szCs w:val="28"/>
        </w:rPr>
        <w:t>,</w:t>
      </w:r>
      <w:proofErr w:type="gramEnd"/>
      <w:r w:rsidRPr="00D03BAE">
        <w:rPr>
          <w:sz w:val="28"/>
          <w:szCs w:val="28"/>
        </w:rPr>
        <w:t xml:space="preserve"> если для принятия мер по устранению отмеченных потребителем недостатков или реализации его предложений требуется более пяти дней, то руководитель Организации  устанавливает для этого необходимый срок (но не более двадцати дней), о чем делает в книге соответствующую отметку.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004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В случае</w:t>
      </w:r>
      <w:proofErr w:type="gramStart"/>
      <w:r w:rsidRPr="00D03BAE">
        <w:rPr>
          <w:sz w:val="28"/>
          <w:szCs w:val="28"/>
        </w:rPr>
        <w:t>,</w:t>
      </w:r>
      <w:proofErr w:type="gramEnd"/>
      <w:r w:rsidRPr="00D03BAE">
        <w:rPr>
          <w:sz w:val="28"/>
          <w:szCs w:val="28"/>
        </w:rPr>
        <w:t xml:space="preserve"> если вопрос не может быть решен силами Организации, руководитель Организации выносит его на рассмотрение Отделу и ставит об этом в известность заявителя.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153"/>
        </w:tabs>
        <w:spacing w:line="312" w:lineRule="exact"/>
        <w:ind w:left="20" w:right="20" w:firstLine="72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Отдел обязан не реже одного раза в полугодие проверять правильность ведения книг обращений во всех подведомственных Организациях.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123"/>
        </w:tabs>
        <w:spacing w:line="317" w:lineRule="exact"/>
        <w:ind w:firstLine="74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На работников Организации, виновных в нарушении установленного порядка ведения книги обращений и рассмотрения обращений потребителей, могут быть наложены дисциплинарные взыскания.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123"/>
        </w:tabs>
        <w:spacing w:line="317" w:lineRule="exact"/>
        <w:ind w:firstLine="74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Книга обращений ежегодно проходит перерегистрацию у Отдела.</w:t>
      </w:r>
    </w:p>
    <w:p w:rsidR="005A05E4" w:rsidRPr="00D03BAE" w:rsidRDefault="005A05E4" w:rsidP="005A05E4">
      <w:pPr>
        <w:numPr>
          <w:ilvl w:val="1"/>
          <w:numId w:val="4"/>
        </w:numPr>
        <w:tabs>
          <w:tab w:val="left" w:pos="1123"/>
        </w:tabs>
        <w:spacing w:line="317" w:lineRule="exact"/>
        <w:ind w:firstLine="740"/>
        <w:jc w:val="both"/>
        <w:rPr>
          <w:sz w:val="28"/>
          <w:szCs w:val="28"/>
        </w:rPr>
      </w:pPr>
    </w:p>
    <w:p w:rsidR="005A05E4" w:rsidRPr="00D03BAE" w:rsidRDefault="005A05E4" w:rsidP="005A05E4">
      <w:pPr>
        <w:tabs>
          <w:tab w:val="left" w:pos="1123"/>
        </w:tabs>
        <w:spacing w:line="317" w:lineRule="exact"/>
        <w:jc w:val="both"/>
        <w:rPr>
          <w:sz w:val="28"/>
          <w:szCs w:val="28"/>
        </w:rPr>
      </w:pPr>
    </w:p>
    <w:p w:rsidR="005A05E4" w:rsidRPr="00D03BAE" w:rsidRDefault="005A05E4" w:rsidP="005A05E4">
      <w:pPr>
        <w:tabs>
          <w:tab w:val="left" w:pos="1123"/>
        </w:tabs>
        <w:spacing w:line="317" w:lineRule="exact"/>
        <w:jc w:val="both"/>
        <w:rPr>
          <w:sz w:val="28"/>
          <w:szCs w:val="28"/>
        </w:rPr>
      </w:pPr>
    </w:p>
    <w:p w:rsidR="005A05E4" w:rsidRPr="00D03BAE" w:rsidRDefault="005A05E4" w:rsidP="005A05E4">
      <w:pPr>
        <w:tabs>
          <w:tab w:val="left" w:pos="1123"/>
        </w:tabs>
        <w:spacing w:line="317" w:lineRule="exact"/>
        <w:jc w:val="both"/>
        <w:rPr>
          <w:sz w:val="28"/>
          <w:szCs w:val="28"/>
        </w:rPr>
      </w:pPr>
    </w:p>
    <w:p w:rsidR="005A05E4" w:rsidRPr="00D03BAE" w:rsidRDefault="005A05E4" w:rsidP="005A05E4">
      <w:pPr>
        <w:tabs>
          <w:tab w:val="left" w:pos="1123"/>
        </w:tabs>
        <w:spacing w:line="317" w:lineRule="exact"/>
        <w:jc w:val="both"/>
        <w:rPr>
          <w:sz w:val="28"/>
          <w:szCs w:val="28"/>
        </w:rPr>
      </w:pPr>
    </w:p>
    <w:p w:rsidR="005A05E4" w:rsidRPr="00D03BAE" w:rsidRDefault="005A05E4" w:rsidP="005A05E4">
      <w:pPr>
        <w:tabs>
          <w:tab w:val="left" w:pos="1123"/>
        </w:tabs>
        <w:spacing w:line="317" w:lineRule="exact"/>
        <w:jc w:val="both"/>
        <w:rPr>
          <w:sz w:val="28"/>
          <w:szCs w:val="28"/>
        </w:rPr>
      </w:pPr>
    </w:p>
    <w:p w:rsidR="005A05E4" w:rsidRPr="00D03BAE" w:rsidRDefault="005A05E4" w:rsidP="005A05E4">
      <w:pPr>
        <w:spacing w:line="322" w:lineRule="exact"/>
        <w:ind w:left="6920" w:right="20"/>
        <w:rPr>
          <w:sz w:val="28"/>
          <w:szCs w:val="28"/>
        </w:rPr>
      </w:pPr>
      <w:r w:rsidRPr="00D03BAE">
        <w:rPr>
          <w:sz w:val="28"/>
          <w:szCs w:val="28"/>
        </w:rPr>
        <w:t>Приложение № 1 к Порядку ведения книги обращений</w:t>
      </w:r>
    </w:p>
    <w:p w:rsidR="005A05E4" w:rsidRPr="00D03BAE" w:rsidRDefault="005A05E4" w:rsidP="005A05E4">
      <w:pPr>
        <w:spacing w:after="511" w:line="643" w:lineRule="exact"/>
        <w:ind w:right="28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lastRenderedPageBreak/>
        <w:t>Форма заглавного листа книги обращений КНИГА ОБРАЩЕНИЙ</w:t>
      </w:r>
    </w:p>
    <w:p w:rsidR="005A05E4" w:rsidRPr="00D03BAE" w:rsidRDefault="005A05E4" w:rsidP="005A05E4">
      <w:pPr>
        <w:spacing w:after="355" w:line="230" w:lineRule="exact"/>
        <w:ind w:right="28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 xml:space="preserve">(наименование </w:t>
      </w:r>
      <w:proofErr w:type="gramStart"/>
      <w:r w:rsidRPr="00D03BAE">
        <w:rPr>
          <w:sz w:val="28"/>
          <w:szCs w:val="28"/>
        </w:rPr>
        <w:t>муниципального</w:t>
      </w:r>
      <w:proofErr w:type="gramEnd"/>
      <w:r w:rsidRPr="00D03BAE">
        <w:rPr>
          <w:sz w:val="28"/>
          <w:szCs w:val="28"/>
        </w:rPr>
        <w:t xml:space="preserve"> организации)</w:t>
      </w:r>
    </w:p>
    <w:p w:rsidR="005A05E4" w:rsidRPr="00D03BAE" w:rsidRDefault="005A05E4" w:rsidP="005A05E4">
      <w:pPr>
        <w:tabs>
          <w:tab w:val="left" w:leader="underscore" w:pos="9351"/>
        </w:tabs>
        <w:spacing w:line="270" w:lineRule="exact"/>
        <w:ind w:left="20"/>
        <w:rPr>
          <w:sz w:val="28"/>
          <w:szCs w:val="28"/>
        </w:rPr>
      </w:pPr>
      <w:r w:rsidRPr="00D03BAE">
        <w:rPr>
          <w:sz w:val="28"/>
          <w:szCs w:val="28"/>
        </w:rPr>
        <w:t>Зарегистрирована в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spacing w:after="480" w:line="274" w:lineRule="exact"/>
        <w:ind w:right="2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(наименование Отдела, осуществляющего функции и полномочия учредителя)</w:t>
      </w:r>
    </w:p>
    <w:p w:rsidR="005A05E4" w:rsidRPr="00D03BAE" w:rsidRDefault="005A05E4" w:rsidP="005A05E4">
      <w:pPr>
        <w:spacing w:after="780" w:line="274" w:lineRule="exact"/>
        <w:ind w:right="28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(адрес и номер телефона Отдела, осуществляющего функции и полномочия учредителя)</w:t>
      </w:r>
    </w:p>
    <w:p w:rsidR="005A05E4" w:rsidRPr="00D03BAE" w:rsidRDefault="005A05E4" w:rsidP="005A05E4">
      <w:pPr>
        <w:tabs>
          <w:tab w:val="left" w:leader="underscore" w:pos="558"/>
          <w:tab w:val="left" w:leader="underscore" w:pos="2598"/>
          <w:tab w:val="left" w:leader="underscore" w:pos="3198"/>
          <w:tab w:val="left" w:leader="underscore" w:pos="9322"/>
        </w:tabs>
        <w:spacing w:line="274" w:lineRule="exact"/>
        <w:ind w:left="20"/>
        <w:rPr>
          <w:sz w:val="28"/>
          <w:szCs w:val="28"/>
        </w:rPr>
      </w:pPr>
      <w:r w:rsidRPr="00D03BAE">
        <w:rPr>
          <w:sz w:val="28"/>
          <w:szCs w:val="28"/>
        </w:rPr>
        <w:t>«</w:t>
      </w:r>
      <w:r w:rsidRPr="00D03BAE">
        <w:rPr>
          <w:sz w:val="28"/>
          <w:szCs w:val="28"/>
        </w:rPr>
        <w:tab/>
        <w:t>»</w:t>
      </w:r>
      <w:r w:rsidRPr="00D03BAE">
        <w:rPr>
          <w:sz w:val="28"/>
          <w:szCs w:val="28"/>
        </w:rPr>
        <w:tab/>
        <w:t>20</w:t>
      </w:r>
      <w:r w:rsidRPr="00D03BAE">
        <w:rPr>
          <w:sz w:val="28"/>
          <w:szCs w:val="28"/>
        </w:rPr>
        <w:tab/>
        <w:t xml:space="preserve">г. 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tabs>
          <w:tab w:val="left" w:pos="3682"/>
        </w:tabs>
        <w:spacing w:after="780" w:line="274" w:lineRule="exact"/>
        <w:ind w:left="1460" w:right="20" w:firstLine="2100"/>
        <w:rPr>
          <w:sz w:val="28"/>
          <w:szCs w:val="28"/>
        </w:rPr>
      </w:pPr>
      <w:r w:rsidRPr="00D03BAE">
        <w:rPr>
          <w:sz w:val="28"/>
          <w:szCs w:val="28"/>
        </w:rPr>
        <w:t xml:space="preserve">(подпись </w:t>
      </w:r>
      <w:proofErr w:type="gramStart"/>
      <w:r w:rsidRPr="00D03BAE">
        <w:rPr>
          <w:sz w:val="28"/>
          <w:szCs w:val="28"/>
        </w:rPr>
        <w:t>заведующего Отдела</w:t>
      </w:r>
      <w:proofErr w:type="gramEnd"/>
      <w:r w:rsidRPr="00D03BAE">
        <w:rPr>
          <w:sz w:val="28"/>
          <w:szCs w:val="28"/>
        </w:rPr>
        <w:t>, М.П.</w:t>
      </w:r>
      <w:r w:rsidRPr="00D03BAE">
        <w:rPr>
          <w:sz w:val="28"/>
          <w:szCs w:val="28"/>
        </w:rPr>
        <w:tab/>
        <w:t>осуществляющего функции и полномочия учредителя)</w:t>
      </w:r>
    </w:p>
    <w:p w:rsidR="005A05E4" w:rsidRPr="00D03BAE" w:rsidRDefault="005A05E4" w:rsidP="005A05E4">
      <w:pPr>
        <w:spacing w:line="274" w:lineRule="exact"/>
        <w:ind w:right="280"/>
        <w:jc w:val="center"/>
        <w:rPr>
          <w:sz w:val="28"/>
          <w:szCs w:val="28"/>
        </w:rPr>
      </w:pPr>
      <w:r w:rsidRPr="00D03BAE">
        <w:rPr>
          <w:sz w:val="28"/>
          <w:szCs w:val="28"/>
        </w:rPr>
        <w:t>(отметка о перерегистрации)</w:t>
      </w:r>
    </w:p>
    <w:p w:rsidR="005A05E4" w:rsidRPr="00D03BAE" w:rsidRDefault="005A05E4" w:rsidP="005A05E4">
      <w:pPr>
        <w:tabs>
          <w:tab w:val="left" w:leader="underscore" w:pos="558"/>
          <w:tab w:val="left" w:leader="underscore" w:pos="2598"/>
          <w:tab w:val="left" w:leader="underscore" w:pos="3198"/>
          <w:tab w:val="left" w:leader="underscore" w:pos="9322"/>
        </w:tabs>
        <w:spacing w:line="274" w:lineRule="exact"/>
        <w:ind w:left="20"/>
        <w:rPr>
          <w:sz w:val="28"/>
          <w:szCs w:val="28"/>
        </w:rPr>
      </w:pPr>
      <w:r w:rsidRPr="00D03BAE">
        <w:rPr>
          <w:sz w:val="28"/>
          <w:szCs w:val="28"/>
        </w:rPr>
        <w:t>«</w:t>
      </w:r>
      <w:r w:rsidRPr="00D03BAE">
        <w:rPr>
          <w:sz w:val="28"/>
          <w:szCs w:val="28"/>
        </w:rPr>
        <w:tab/>
        <w:t>»</w:t>
      </w:r>
      <w:r w:rsidRPr="00D03BAE">
        <w:rPr>
          <w:sz w:val="28"/>
          <w:szCs w:val="28"/>
        </w:rPr>
        <w:tab/>
        <w:t>20</w:t>
      </w:r>
      <w:r w:rsidRPr="00D03BAE">
        <w:rPr>
          <w:sz w:val="28"/>
          <w:szCs w:val="28"/>
        </w:rPr>
        <w:tab/>
        <w:t xml:space="preserve">г. 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tabs>
          <w:tab w:val="left" w:pos="3682"/>
        </w:tabs>
        <w:spacing w:line="274" w:lineRule="exact"/>
        <w:ind w:left="1460" w:right="20" w:firstLine="2100"/>
        <w:rPr>
          <w:sz w:val="28"/>
          <w:szCs w:val="28"/>
        </w:rPr>
      </w:pPr>
      <w:r w:rsidRPr="00D03BAE">
        <w:rPr>
          <w:sz w:val="28"/>
          <w:szCs w:val="28"/>
        </w:rPr>
        <w:t xml:space="preserve">(подпись </w:t>
      </w:r>
      <w:proofErr w:type="gramStart"/>
      <w:r w:rsidRPr="00D03BAE">
        <w:rPr>
          <w:sz w:val="28"/>
          <w:szCs w:val="28"/>
        </w:rPr>
        <w:t>заведующего Отдела</w:t>
      </w:r>
      <w:proofErr w:type="gramEnd"/>
      <w:r w:rsidRPr="00D03BAE">
        <w:rPr>
          <w:sz w:val="28"/>
          <w:szCs w:val="28"/>
        </w:rPr>
        <w:t>, М.П.</w:t>
      </w:r>
      <w:r w:rsidRPr="00D03BAE">
        <w:rPr>
          <w:sz w:val="28"/>
          <w:szCs w:val="28"/>
        </w:rPr>
        <w:tab/>
        <w:t>осуществляющего функции и полномочия учредителя)</w:t>
      </w:r>
      <w:r w:rsidRPr="00D03BAE">
        <w:rPr>
          <w:sz w:val="28"/>
          <w:szCs w:val="28"/>
        </w:rPr>
        <w:br w:type="page"/>
      </w:r>
    </w:p>
    <w:p w:rsidR="005A05E4" w:rsidRPr="00D03BAE" w:rsidRDefault="005A05E4" w:rsidP="005A05E4">
      <w:pPr>
        <w:spacing w:after="342" w:line="270" w:lineRule="exact"/>
        <w:ind w:left="3440"/>
        <w:rPr>
          <w:sz w:val="28"/>
          <w:szCs w:val="28"/>
        </w:rPr>
      </w:pPr>
      <w:r w:rsidRPr="00D03BAE">
        <w:rPr>
          <w:sz w:val="28"/>
          <w:szCs w:val="28"/>
        </w:rPr>
        <w:lastRenderedPageBreak/>
        <w:t>Форма бланка обращений</w:t>
      </w:r>
    </w:p>
    <w:p w:rsidR="005A05E4" w:rsidRPr="00D03BAE" w:rsidRDefault="005A05E4" w:rsidP="005A05E4">
      <w:pPr>
        <w:spacing w:after="337" w:line="270" w:lineRule="exact"/>
        <w:ind w:left="3440"/>
        <w:rPr>
          <w:sz w:val="28"/>
          <w:szCs w:val="28"/>
        </w:rPr>
      </w:pPr>
      <w:r w:rsidRPr="00D03BAE">
        <w:rPr>
          <w:sz w:val="28"/>
          <w:szCs w:val="28"/>
        </w:rPr>
        <w:t>ОБРАЩЕНИЕ №</w:t>
      </w:r>
    </w:p>
    <w:p w:rsidR="005A05E4" w:rsidRPr="00D03BAE" w:rsidRDefault="005A05E4" w:rsidP="005A05E4">
      <w:pPr>
        <w:spacing w:line="270" w:lineRule="exact"/>
        <w:rPr>
          <w:sz w:val="28"/>
          <w:szCs w:val="28"/>
        </w:rPr>
      </w:pPr>
      <w:r w:rsidRPr="00D03BAE">
        <w:rPr>
          <w:sz w:val="28"/>
          <w:szCs w:val="28"/>
        </w:rPr>
        <w:t>Фамилия, имя, отчество</w:t>
      </w:r>
    </w:p>
    <w:p w:rsidR="005A05E4" w:rsidRPr="00D03BAE" w:rsidRDefault="005A05E4" w:rsidP="005A05E4">
      <w:pPr>
        <w:tabs>
          <w:tab w:val="left" w:leader="underscore" w:pos="7262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заявителя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tabs>
          <w:tab w:val="left" w:leader="underscore" w:pos="7262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Адрес заявителя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tabs>
          <w:tab w:val="left" w:leader="underscore" w:pos="7253"/>
        </w:tabs>
        <w:spacing w:after="539"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Содержание обращения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spacing w:after="1004" w:line="270" w:lineRule="exact"/>
        <w:rPr>
          <w:sz w:val="28"/>
          <w:szCs w:val="28"/>
        </w:rPr>
      </w:pPr>
      <w:r w:rsidRPr="00D03BAE">
        <w:rPr>
          <w:sz w:val="28"/>
          <w:szCs w:val="28"/>
        </w:rPr>
        <w:t>Меры, принятые по заявлению администрацией организации</w:t>
      </w:r>
    </w:p>
    <w:p w:rsidR="005A05E4" w:rsidRPr="00D03BAE" w:rsidRDefault="005A05E4" w:rsidP="005A05E4">
      <w:pPr>
        <w:tabs>
          <w:tab w:val="left" w:leader="underscore" w:pos="4157"/>
          <w:tab w:val="left" w:leader="underscore" w:pos="6259"/>
          <w:tab w:val="right" w:leader="underscore" w:pos="7228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fldChar w:fldCharType="begin"/>
      </w:r>
      <w:r w:rsidRPr="00D03BAE">
        <w:rPr>
          <w:sz w:val="28"/>
          <w:szCs w:val="28"/>
        </w:rPr>
        <w:instrText xml:space="preserve"> TOC \o "1-3" \h \z </w:instrText>
      </w:r>
      <w:r w:rsidRPr="00D03BAE">
        <w:rPr>
          <w:sz w:val="28"/>
          <w:szCs w:val="28"/>
        </w:rPr>
        <w:fldChar w:fldCharType="separate"/>
      </w:r>
      <w:r w:rsidRPr="00D03BAE">
        <w:rPr>
          <w:sz w:val="28"/>
          <w:szCs w:val="28"/>
        </w:rPr>
        <w:t>Ответ заявителю направлен «</w:t>
      </w:r>
      <w:r w:rsidRPr="00D03BAE">
        <w:rPr>
          <w:sz w:val="28"/>
          <w:szCs w:val="28"/>
        </w:rPr>
        <w:tab/>
        <w:t>»</w:t>
      </w:r>
      <w:r w:rsidRPr="00D03BAE">
        <w:rPr>
          <w:sz w:val="28"/>
          <w:szCs w:val="28"/>
        </w:rPr>
        <w:tab/>
        <w:t>20</w:t>
      </w:r>
      <w:r w:rsidRPr="00D03BAE">
        <w:rPr>
          <w:sz w:val="28"/>
          <w:szCs w:val="28"/>
        </w:rPr>
        <w:tab/>
        <w:t>г.</w:t>
      </w:r>
    </w:p>
    <w:p w:rsidR="005A05E4" w:rsidRPr="00D03BAE" w:rsidRDefault="005A05E4" w:rsidP="005A05E4">
      <w:pPr>
        <w:tabs>
          <w:tab w:val="right" w:leader="underscore" w:pos="7228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Подпись руководителя организации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tabs>
          <w:tab w:val="left" w:leader="underscore" w:pos="1685"/>
          <w:tab w:val="left" w:leader="underscore" w:pos="3504"/>
          <w:tab w:val="right" w:leader="underscore" w:pos="4354"/>
        </w:tabs>
        <w:spacing w:after="497"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Дата «</w:t>
      </w:r>
      <w:r w:rsidRPr="00D03BAE">
        <w:rPr>
          <w:sz w:val="28"/>
          <w:szCs w:val="28"/>
        </w:rPr>
        <w:tab/>
        <w:t>»</w:t>
      </w:r>
      <w:r w:rsidRPr="00D03BAE">
        <w:rPr>
          <w:sz w:val="28"/>
          <w:szCs w:val="28"/>
        </w:rPr>
        <w:tab/>
        <w:t>20</w:t>
      </w:r>
      <w:r w:rsidRPr="00D03BAE">
        <w:rPr>
          <w:sz w:val="28"/>
          <w:szCs w:val="28"/>
        </w:rPr>
        <w:tab/>
        <w:t>г.</w:t>
      </w:r>
    </w:p>
    <w:p w:rsidR="005A05E4" w:rsidRPr="00D03BAE" w:rsidRDefault="005A05E4" w:rsidP="005A05E4">
      <w:pPr>
        <w:spacing w:after="1003" w:line="322" w:lineRule="exact"/>
        <w:ind w:right="260"/>
        <w:rPr>
          <w:sz w:val="28"/>
          <w:szCs w:val="28"/>
        </w:rPr>
      </w:pPr>
      <w:r w:rsidRPr="00D03BAE">
        <w:rPr>
          <w:sz w:val="28"/>
          <w:szCs w:val="28"/>
        </w:rPr>
        <w:t>Для отметок представителя (ей) Отдела, осуществляющего функции и полномочия учредителя</w:t>
      </w:r>
    </w:p>
    <w:p w:rsidR="005A05E4" w:rsidRPr="00D03BAE" w:rsidRDefault="005A05E4" w:rsidP="005A05E4">
      <w:pPr>
        <w:tabs>
          <w:tab w:val="left" w:leader="underscore" w:pos="1546"/>
          <w:tab w:val="left" w:leader="underscore" w:pos="4066"/>
          <w:tab w:val="right" w:leader="underscore" w:pos="4866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Дата «</w:t>
      </w:r>
      <w:r w:rsidRPr="00D03BAE">
        <w:rPr>
          <w:sz w:val="28"/>
          <w:szCs w:val="28"/>
        </w:rPr>
        <w:tab/>
        <w:t>»</w:t>
      </w:r>
      <w:r w:rsidRPr="00D03BAE">
        <w:rPr>
          <w:sz w:val="28"/>
          <w:szCs w:val="28"/>
        </w:rPr>
        <w:tab/>
        <w:t>20</w:t>
      </w:r>
      <w:r w:rsidRPr="00D03BAE">
        <w:rPr>
          <w:sz w:val="28"/>
          <w:szCs w:val="28"/>
        </w:rPr>
        <w:tab/>
        <w:t>г.</w:t>
      </w:r>
    </w:p>
    <w:p w:rsidR="005A05E4" w:rsidRPr="00D03BAE" w:rsidRDefault="005A05E4" w:rsidP="005A05E4">
      <w:pPr>
        <w:tabs>
          <w:tab w:val="right" w:leader="underscore" w:pos="4866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Должность</w:t>
      </w:r>
      <w:r w:rsidRPr="00D03BAE">
        <w:rPr>
          <w:sz w:val="28"/>
          <w:szCs w:val="28"/>
        </w:rPr>
        <w:tab/>
      </w:r>
    </w:p>
    <w:p w:rsidR="005A05E4" w:rsidRPr="00D03BAE" w:rsidRDefault="005A05E4" w:rsidP="005A05E4">
      <w:pPr>
        <w:framePr w:w="2246" w:h="964" w:wrap="notBeside" w:hAnchor="margin" w:x="6884" w:y="258"/>
        <w:spacing w:line="322" w:lineRule="exact"/>
        <w:ind w:left="60" w:right="60"/>
        <w:jc w:val="both"/>
        <w:rPr>
          <w:sz w:val="28"/>
          <w:szCs w:val="28"/>
        </w:rPr>
      </w:pPr>
      <w:r w:rsidRPr="00D03BAE">
        <w:rPr>
          <w:sz w:val="28"/>
          <w:szCs w:val="28"/>
        </w:rPr>
        <w:t>Приложение № 2 к Порядку ведения книги обращений</w:t>
      </w:r>
    </w:p>
    <w:p w:rsidR="005A05E4" w:rsidRPr="00D03BAE" w:rsidRDefault="005A05E4" w:rsidP="005A05E4">
      <w:pPr>
        <w:tabs>
          <w:tab w:val="right" w:leader="underscore" w:pos="4866"/>
        </w:tabs>
        <w:spacing w:line="643" w:lineRule="exact"/>
        <w:rPr>
          <w:sz w:val="28"/>
          <w:szCs w:val="28"/>
        </w:rPr>
      </w:pPr>
      <w:r w:rsidRPr="00D03BAE">
        <w:rPr>
          <w:sz w:val="28"/>
          <w:szCs w:val="28"/>
        </w:rPr>
        <w:t>Подпись</w:t>
      </w:r>
      <w:r w:rsidRPr="00D03BAE">
        <w:rPr>
          <w:sz w:val="28"/>
          <w:szCs w:val="28"/>
        </w:rPr>
        <w:tab/>
        <w:t>».</w:t>
      </w:r>
      <w:r w:rsidRPr="00D03BAE">
        <w:rPr>
          <w:sz w:val="28"/>
          <w:szCs w:val="28"/>
        </w:rPr>
        <w:fldChar w:fldCharType="end"/>
      </w:r>
    </w:p>
    <w:p w:rsidR="005A05E4" w:rsidRPr="00294958" w:rsidRDefault="005A05E4" w:rsidP="005A05E4">
      <w:pPr>
        <w:rPr>
          <w:sz w:val="20"/>
          <w:szCs w:val="20"/>
        </w:rPr>
        <w:sectPr w:rsidR="005A05E4" w:rsidRPr="00294958" w:rsidSect="001C07B6">
          <w:pgSz w:w="11905" w:h="16837"/>
          <w:pgMar w:top="451" w:right="622" w:bottom="1217" w:left="1102" w:header="0" w:footer="3" w:gutter="0"/>
          <w:cols w:space="720"/>
          <w:docGrid w:linePitch="326"/>
        </w:sectPr>
      </w:pPr>
    </w:p>
    <w:p w:rsidR="005A05E4" w:rsidRPr="00294958" w:rsidRDefault="005A05E4" w:rsidP="005A05E4">
      <w:pPr>
        <w:framePr w:w="11909" w:h="1178" w:hRule="exact" w:wrap="notBeside" w:vAnchor="text" w:hAnchor="text" w:xAlign="center" w:y="1" w:anchorLock="1"/>
      </w:pPr>
    </w:p>
    <w:p w:rsidR="005A05E4" w:rsidRDefault="005A05E4" w:rsidP="005A05E4"/>
    <w:p w:rsidR="00621F3E" w:rsidRDefault="00621F3E"/>
    <w:sectPr w:rsidR="006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872"/>
    <w:multiLevelType w:val="multilevel"/>
    <w:tmpl w:val="2162F8E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63F5225"/>
    <w:multiLevelType w:val="multilevel"/>
    <w:tmpl w:val="24E0FB5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7283277"/>
    <w:multiLevelType w:val="multilevel"/>
    <w:tmpl w:val="7F4AD51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BCE5141"/>
    <w:multiLevelType w:val="multilevel"/>
    <w:tmpl w:val="C706CD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E4"/>
    <w:rsid w:val="000B3E46"/>
    <w:rsid w:val="000E1A75"/>
    <w:rsid w:val="000E28B3"/>
    <w:rsid w:val="000F1DB2"/>
    <w:rsid w:val="002079FD"/>
    <w:rsid w:val="00212B9F"/>
    <w:rsid w:val="00231707"/>
    <w:rsid w:val="0025259D"/>
    <w:rsid w:val="0029400A"/>
    <w:rsid w:val="0032773E"/>
    <w:rsid w:val="0046148C"/>
    <w:rsid w:val="005127B8"/>
    <w:rsid w:val="00576F2E"/>
    <w:rsid w:val="005A05E4"/>
    <w:rsid w:val="005F293B"/>
    <w:rsid w:val="00612586"/>
    <w:rsid w:val="00621F3E"/>
    <w:rsid w:val="00677058"/>
    <w:rsid w:val="006A259C"/>
    <w:rsid w:val="00702588"/>
    <w:rsid w:val="00714E3B"/>
    <w:rsid w:val="00726ABF"/>
    <w:rsid w:val="007E5BC8"/>
    <w:rsid w:val="00825A7D"/>
    <w:rsid w:val="00932829"/>
    <w:rsid w:val="00975BC8"/>
    <w:rsid w:val="009A6DBD"/>
    <w:rsid w:val="00A00C00"/>
    <w:rsid w:val="00A0451C"/>
    <w:rsid w:val="00A22753"/>
    <w:rsid w:val="00A27B53"/>
    <w:rsid w:val="00AB14D9"/>
    <w:rsid w:val="00AD42BE"/>
    <w:rsid w:val="00AD7BBB"/>
    <w:rsid w:val="00B20257"/>
    <w:rsid w:val="00B357D4"/>
    <w:rsid w:val="00B377EA"/>
    <w:rsid w:val="00B53155"/>
    <w:rsid w:val="00B63DB2"/>
    <w:rsid w:val="00BC3973"/>
    <w:rsid w:val="00C23F14"/>
    <w:rsid w:val="00CA772D"/>
    <w:rsid w:val="00CE3D96"/>
    <w:rsid w:val="00D03BAE"/>
    <w:rsid w:val="00D51640"/>
    <w:rsid w:val="00E25671"/>
    <w:rsid w:val="00EF52F5"/>
    <w:rsid w:val="00F655F8"/>
    <w:rsid w:val="00F86ECB"/>
    <w:rsid w:val="00FB0727"/>
    <w:rsid w:val="00FF374A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РКЦ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9</cp:revision>
  <cp:lastPrinted>2016-02-02T13:34:00Z</cp:lastPrinted>
  <dcterms:created xsi:type="dcterms:W3CDTF">2016-01-26T10:05:00Z</dcterms:created>
  <dcterms:modified xsi:type="dcterms:W3CDTF">2016-02-02T13:39:00Z</dcterms:modified>
</cp:coreProperties>
</file>